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DDF" w:rsidRPr="00D16DDF" w:rsidRDefault="00D16DDF" w:rsidP="00D16DDF">
      <w:pPr>
        <w:rPr>
          <w:rFonts w:ascii="Times New Roman" w:eastAsia="Times New Roman" w:hAnsi="Times New Roman" w:cs="Times New Roman"/>
        </w:rPr>
      </w:pPr>
      <w:r w:rsidRPr="00D16DDF">
        <w:rPr>
          <w:rFonts w:ascii="-webkit-standard" w:eastAsia="Times New Roman" w:hAnsi="-webkit-standard" w:cs="Times New Roman"/>
          <w:noProof/>
          <w:color w:val="000000"/>
        </w:rPr>
        <w:drawing>
          <wp:anchor distT="0" distB="0" distL="114300" distR="114300" simplePos="0" relativeHeight="251658240" behindDoc="0" locked="0" layoutInCell="1" allowOverlap="1">
            <wp:simplePos x="0" y="0"/>
            <wp:positionH relativeFrom="column">
              <wp:posOffset>2489200</wp:posOffset>
            </wp:positionH>
            <wp:positionV relativeFrom="paragraph">
              <wp:posOffset>446</wp:posOffset>
            </wp:positionV>
            <wp:extent cx="806450" cy="551815"/>
            <wp:effectExtent l="0" t="0" r="6350" b="0"/>
            <wp:wrapThrough wrapText="bothSides">
              <wp:wrapPolygon edited="0">
                <wp:start x="0" y="0"/>
                <wp:lineTo x="0" y="20879"/>
                <wp:lineTo x="21430" y="20879"/>
                <wp:lineTo x="21430" y="0"/>
                <wp:lineTo x="0" y="0"/>
              </wp:wrapPolygon>
            </wp:wrapThrough>
            <wp:docPr id="1" name="Picture 1" descr="https://lh5.googleusercontent.com/oe9VJHnignw6J5UhLLGHWTIiAPBZQ6b8MFJkrC4KRAUuVvJeCy77pwQJY6K4v66ZjhHgfX4JYLrQgyG1xCXntoxS2CW8kzVpMOVavKO9ZzdZAPH5NMz8bzyQ9WH8kUZhousUOJ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e9VJHnignw6J5UhLLGHWTIiAPBZQ6b8MFJkrC4KRAUuVvJeCy77pwQJY6K4v66ZjhHgfX4JYLrQgyG1xCXntoxS2CW8kzVpMOVavKO9ZzdZAPH5NMz8bzyQ9WH8kUZhousUOJW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5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DDF">
        <w:rPr>
          <w:rFonts w:ascii="-webkit-standard" w:eastAsia="Times New Roman" w:hAnsi="-webkit-standard" w:cs="Times New Roman"/>
          <w:color w:val="000000"/>
        </w:rPr>
        <w:br/>
      </w:r>
      <w:r w:rsidRPr="00D16DDF">
        <w:rPr>
          <w:rFonts w:ascii="-webkit-standard" w:eastAsia="Times New Roman" w:hAnsi="-webkit-standard" w:cs="Times New Roman"/>
          <w:color w:val="000000"/>
        </w:rPr>
        <w:fldChar w:fldCharType="begin"/>
      </w:r>
      <w:r w:rsidRPr="00D16DDF">
        <w:rPr>
          <w:rFonts w:ascii="-webkit-standard" w:eastAsia="Times New Roman" w:hAnsi="-webkit-standard" w:cs="Times New Roman"/>
          <w:color w:val="000000"/>
        </w:rPr>
        <w:instrText xml:space="preserve"> INCLUDEPICTURE "https://lh5.googleusercontent.com/oe9VJHnignw6J5UhLLGHWTIiAPBZQ6b8MFJkrC4KRAUuVvJeCy77pwQJY6K4v66ZjhHgfX4JYLrQgyG1xCXntoxS2CW8kzVpMOVavKO9ZzdZAPH5NMz8bzyQ9WH8kUZhousUOJWR" \* MERGEFORMATINET </w:instrText>
      </w:r>
      <w:r w:rsidRPr="00D16DDF">
        <w:rPr>
          <w:rFonts w:ascii="-webkit-standard" w:eastAsia="Times New Roman" w:hAnsi="-webkit-standard" w:cs="Times New Roman"/>
          <w:color w:val="000000"/>
        </w:rPr>
        <w:fldChar w:fldCharType="end"/>
      </w:r>
    </w:p>
    <w:p w:rsidR="00D16DDF" w:rsidRPr="00D16DDF" w:rsidRDefault="00D16DDF" w:rsidP="00D16DDF">
      <w:pPr>
        <w:spacing w:after="240"/>
        <w:rPr>
          <w:rFonts w:ascii="-webkit-standard" w:eastAsia="Times New Roman" w:hAnsi="-webkit-standard" w:cs="Times New Roman"/>
          <w:color w:val="000000"/>
        </w:rPr>
      </w:pPr>
      <w:r w:rsidRPr="00D16DDF">
        <w:rPr>
          <w:rFonts w:ascii="-webkit-standard" w:eastAsia="Times New Roman" w:hAnsi="-webkit-standard" w:cs="Times New Roman"/>
          <w:color w:val="000000"/>
        </w:rPr>
        <w:br/>
      </w:r>
    </w:p>
    <w:p w:rsidR="00775704" w:rsidRDefault="00775704" w:rsidP="00775704">
      <w:pPr>
        <w:rPr>
          <w:rFonts w:ascii="Georgia" w:eastAsia="Times New Roman" w:hAnsi="Georgia" w:cs="Times New Roman"/>
          <w:b/>
          <w:bCs/>
          <w:color w:val="000000"/>
        </w:rPr>
      </w:pPr>
    </w:p>
    <w:p w:rsidR="00D16DDF" w:rsidRPr="00D16DDF" w:rsidRDefault="00D16DDF" w:rsidP="00775704">
      <w:pPr>
        <w:jc w:val="center"/>
        <w:rPr>
          <w:rFonts w:ascii="-webkit-standard" w:eastAsia="Times New Roman" w:hAnsi="-webkit-standard" w:cs="Times New Roman"/>
          <w:color w:val="000000"/>
        </w:rPr>
      </w:pPr>
      <w:r w:rsidRPr="00D16DDF">
        <w:rPr>
          <w:rFonts w:ascii="Georgia" w:eastAsia="Times New Roman" w:hAnsi="Georgia" w:cs="Times New Roman"/>
          <w:b/>
          <w:bCs/>
          <w:color w:val="000000"/>
        </w:rPr>
        <w:t>Jackson High School Syllabus</w:t>
      </w:r>
    </w:p>
    <w:p w:rsidR="00D16DDF" w:rsidRPr="00D16DDF" w:rsidRDefault="00D16DDF" w:rsidP="00D16DDF">
      <w:pPr>
        <w:rPr>
          <w:rFonts w:ascii="-webkit-standard" w:eastAsia="Times New Roman" w:hAnsi="-webkit-standard" w:cs="Times New Roman"/>
          <w:color w:val="000000"/>
        </w:rPr>
      </w:pPr>
    </w:p>
    <w:p w:rsidR="00D16DDF" w:rsidRDefault="00D16DDF" w:rsidP="00775704">
      <w:pPr>
        <w:ind w:right="-540"/>
        <w:jc w:val="center"/>
        <w:rPr>
          <w:rFonts w:ascii="Georgia" w:eastAsia="Times New Roman" w:hAnsi="Georgia" w:cs="Times New Roman"/>
          <w:i/>
          <w:iCs/>
          <w:color w:val="000000"/>
        </w:rPr>
      </w:pPr>
      <w:r w:rsidRPr="00D16DDF">
        <w:rPr>
          <w:rFonts w:ascii="Georgia" w:eastAsia="Times New Roman" w:hAnsi="Georgia" w:cs="Times New Roman"/>
          <w:i/>
          <w:iCs/>
          <w:color w:val="000000"/>
        </w:rPr>
        <w:t>Transforming our students into future-ready learners and contributing members of society</w:t>
      </w:r>
    </w:p>
    <w:p w:rsidR="00775704" w:rsidRPr="00D16DDF" w:rsidRDefault="00775704" w:rsidP="00775704">
      <w:pPr>
        <w:ind w:left="-360" w:hanging="90"/>
        <w:jc w:val="center"/>
        <w:rPr>
          <w:rFonts w:ascii="-webkit-standard" w:eastAsia="Times New Roman" w:hAnsi="-webkit-standard" w:cs="Times New Roman"/>
          <w:color w:val="000000"/>
        </w:rPr>
      </w:pPr>
    </w:p>
    <w:tbl>
      <w:tblPr>
        <w:tblW w:w="10710" w:type="dxa"/>
        <w:tblInd w:w="-640" w:type="dxa"/>
        <w:tblCellMar>
          <w:top w:w="15" w:type="dxa"/>
          <w:left w:w="15" w:type="dxa"/>
          <w:bottom w:w="15" w:type="dxa"/>
          <w:right w:w="15" w:type="dxa"/>
        </w:tblCellMar>
        <w:tblLook w:val="04A0" w:firstRow="1" w:lastRow="0" w:firstColumn="1" w:lastColumn="0" w:noHBand="0" w:noVBand="1"/>
      </w:tblPr>
      <w:tblGrid>
        <w:gridCol w:w="10710"/>
      </w:tblGrid>
      <w:tr w:rsidR="00D16DDF" w:rsidRPr="00D16DDF" w:rsidTr="00D16DDF">
        <w:tc>
          <w:tcPr>
            <w:tcW w:w="1071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D16DDF" w:rsidRPr="00D16DDF" w:rsidRDefault="00D16DDF" w:rsidP="00D16DDF">
            <w:pPr>
              <w:jc w:val="center"/>
              <w:rPr>
                <w:rFonts w:ascii="Times New Roman" w:eastAsia="Times New Roman" w:hAnsi="Times New Roman" w:cs="Times New Roman"/>
              </w:rPr>
            </w:pPr>
            <w:r w:rsidRPr="00D16DDF">
              <w:rPr>
                <w:rFonts w:ascii="Georgia" w:eastAsia="Times New Roman" w:hAnsi="Georgia" w:cs="Times New Roman"/>
                <w:color w:val="000000"/>
              </w:rPr>
              <w:t>School &amp; Teacher Summary</w:t>
            </w:r>
          </w:p>
        </w:tc>
      </w:tr>
    </w:tbl>
    <w:p w:rsidR="00D16DDF" w:rsidRPr="00D16DDF" w:rsidRDefault="00D16DDF" w:rsidP="00D16DDF">
      <w:pPr>
        <w:rPr>
          <w:rFonts w:ascii="-webkit-standard" w:eastAsia="Times New Roman" w:hAnsi="-webkit-standard" w:cs="Times New Roman"/>
          <w:color w:val="000000"/>
        </w:rPr>
      </w:pPr>
    </w:p>
    <w:tbl>
      <w:tblPr>
        <w:tblW w:w="10800" w:type="dxa"/>
        <w:tblInd w:w="-730" w:type="dxa"/>
        <w:tblCellMar>
          <w:top w:w="15" w:type="dxa"/>
          <w:left w:w="15" w:type="dxa"/>
          <w:bottom w:w="15" w:type="dxa"/>
          <w:right w:w="15" w:type="dxa"/>
        </w:tblCellMar>
        <w:tblLook w:val="04A0" w:firstRow="1" w:lastRow="0" w:firstColumn="1" w:lastColumn="0" w:noHBand="0" w:noVBand="1"/>
      </w:tblPr>
      <w:tblGrid>
        <w:gridCol w:w="3060"/>
        <w:gridCol w:w="2880"/>
        <w:gridCol w:w="2578"/>
        <w:gridCol w:w="2282"/>
      </w:tblGrid>
      <w:tr w:rsidR="00D16DDF" w:rsidRPr="00D16DDF" w:rsidTr="00D16DDF">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D16DDF" w:rsidP="00D16DDF">
            <w:pPr>
              <w:rPr>
                <w:rFonts w:ascii="Times New Roman" w:eastAsia="Times New Roman" w:hAnsi="Times New Roman" w:cs="Times New Roman"/>
                <w:sz w:val="23"/>
                <w:szCs w:val="23"/>
              </w:rPr>
            </w:pPr>
            <w:r w:rsidRPr="00E025C8">
              <w:rPr>
                <w:rFonts w:ascii="Georgia" w:eastAsia="Times New Roman" w:hAnsi="Georgia" w:cs="Times New Roman"/>
                <w:b/>
                <w:bCs/>
                <w:color w:val="000000"/>
                <w:sz w:val="23"/>
                <w:szCs w:val="23"/>
              </w:rPr>
              <w:t>School Phone Number</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29104E" w:rsidP="00D16DDF">
            <w:pPr>
              <w:rPr>
                <w:rFonts w:ascii="Times New Roman" w:eastAsia="Times New Roman" w:hAnsi="Times New Roman" w:cs="Times New Roman"/>
                <w:sz w:val="23"/>
                <w:szCs w:val="23"/>
              </w:rPr>
            </w:pPr>
            <w:r w:rsidRPr="00E025C8">
              <w:rPr>
                <w:rFonts w:ascii="Times New Roman" w:eastAsia="Times New Roman" w:hAnsi="Times New Roman" w:cs="Times New Roman"/>
                <w:sz w:val="23"/>
                <w:szCs w:val="23"/>
              </w:rPr>
              <w:t>770-504-2340 ext. 2107</w:t>
            </w:r>
          </w:p>
        </w:tc>
        <w:tc>
          <w:tcPr>
            <w:tcW w:w="2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D16DDF">
            <w:pPr>
              <w:rPr>
                <w:rFonts w:ascii="Times New Roman" w:eastAsia="Times New Roman" w:hAnsi="Times New Roman" w:cs="Times New Roman"/>
                <w:sz w:val="23"/>
                <w:szCs w:val="23"/>
              </w:rPr>
            </w:pPr>
            <w:r w:rsidRPr="00E025C8">
              <w:rPr>
                <w:rFonts w:ascii="Georgia" w:eastAsia="Times New Roman" w:hAnsi="Georgia" w:cs="Times New Roman"/>
                <w:b/>
                <w:bCs/>
                <w:color w:val="000000"/>
                <w:sz w:val="23"/>
                <w:szCs w:val="23"/>
              </w:rPr>
              <w:t>Teacher Names</w:t>
            </w:r>
          </w:p>
        </w:tc>
        <w:tc>
          <w:tcPr>
            <w:tcW w:w="2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29104E" w:rsidP="00D16DDF">
            <w:pPr>
              <w:rPr>
                <w:rFonts w:ascii="Times New Roman" w:eastAsia="Times New Roman" w:hAnsi="Times New Roman" w:cs="Times New Roman"/>
                <w:b/>
                <w:sz w:val="23"/>
                <w:szCs w:val="23"/>
              </w:rPr>
            </w:pPr>
            <w:r w:rsidRPr="00E025C8">
              <w:rPr>
                <w:rFonts w:ascii="Times New Roman" w:eastAsia="Times New Roman" w:hAnsi="Times New Roman" w:cs="Times New Roman"/>
                <w:b/>
                <w:sz w:val="23"/>
                <w:szCs w:val="23"/>
              </w:rPr>
              <w:t>Christa K R Miller</w:t>
            </w:r>
          </w:p>
        </w:tc>
      </w:tr>
      <w:tr w:rsidR="00D16DDF" w:rsidRPr="00D16DDF" w:rsidTr="00D16DDF">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D16DDF" w:rsidP="00D16DDF">
            <w:pPr>
              <w:rPr>
                <w:rFonts w:ascii="Times New Roman" w:eastAsia="Times New Roman" w:hAnsi="Times New Roman" w:cs="Times New Roman"/>
                <w:sz w:val="23"/>
                <w:szCs w:val="23"/>
              </w:rPr>
            </w:pPr>
            <w:r w:rsidRPr="00E025C8">
              <w:rPr>
                <w:rFonts w:ascii="Georgia" w:eastAsia="Times New Roman" w:hAnsi="Georgia" w:cs="Times New Roman"/>
                <w:b/>
                <w:bCs/>
                <w:color w:val="000000"/>
                <w:sz w:val="23"/>
                <w:szCs w:val="23"/>
              </w:rPr>
              <w:t>School/Teacher Website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5D0031" w:rsidP="00D16DDF">
            <w:pPr>
              <w:rPr>
                <w:rFonts w:ascii="Times New Roman" w:eastAsia="Times New Roman" w:hAnsi="Times New Roman" w:cs="Times New Roman"/>
                <w:sz w:val="23"/>
                <w:szCs w:val="23"/>
              </w:rPr>
            </w:pPr>
            <w:hyperlink r:id="rId8" w:history="1">
              <w:r w:rsidR="0029104E" w:rsidRPr="00E025C8">
                <w:rPr>
                  <w:rStyle w:val="Hyperlink"/>
                  <w:sz w:val="23"/>
                  <w:szCs w:val="23"/>
                </w:rPr>
                <w:t>http://jhs.butts.k12.ga.us/</w:t>
              </w:r>
            </w:hyperlink>
          </w:p>
        </w:tc>
        <w:tc>
          <w:tcPr>
            <w:tcW w:w="2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D16DDF" w:rsidP="00D16DDF">
            <w:pPr>
              <w:rPr>
                <w:rFonts w:ascii="Times New Roman" w:eastAsia="Times New Roman" w:hAnsi="Times New Roman" w:cs="Times New Roman"/>
                <w:sz w:val="23"/>
                <w:szCs w:val="23"/>
              </w:rPr>
            </w:pPr>
            <w:r w:rsidRPr="00E025C8">
              <w:rPr>
                <w:rFonts w:ascii="Georgia" w:eastAsia="Times New Roman" w:hAnsi="Georgia" w:cs="Times New Roman"/>
                <w:color w:val="000000"/>
                <w:sz w:val="23"/>
                <w:szCs w:val="23"/>
              </w:rPr>
              <w:t>Teacher Contact Information</w:t>
            </w:r>
          </w:p>
        </w:tc>
        <w:tc>
          <w:tcPr>
            <w:tcW w:w="2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25C8" w:rsidRPr="00E025C8" w:rsidRDefault="005D0031" w:rsidP="00D16DDF">
            <w:pPr>
              <w:rPr>
                <w:rFonts w:ascii="Times New Roman" w:eastAsia="Times New Roman" w:hAnsi="Times New Roman" w:cs="Times New Roman"/>
                <w:sz w:val="23"/>
                <w:szCs w:val="23"/>
              </w:rPr>
            </w:pPr>
            <w:hyperlink r:id="rId9" w:history="1">
              <w:r w:rsidR="00E025C8" w:rsidRPr="00E025C8">
                <w:rPr>
                  <w:rStyle w:val="Hyperlink"/>
                  <w:rFonts w:ascii="Times New Roman" w:eastAsia="Times New Roman" w:hAnsi="Times New Roman" w:cs="Times New Roman"/>
                  <w:sz w:val="23"/>
                  <w:szCs w:val="23"/>
                </w:rPr>
                <w:t>millerc@bcssk12.org</w:t>
              </w:r>
            </w:hyperlink>
          </w:p>
        </w:tc>
      </w:tr>
    </w:tbl>
    <w:p w:rsidR="00D16DDF" w:rsidRPr="00D16DDF" w:rsidRDefault="00D16DDF" w:rsidP="00D16DDF">
      <w:pPr>
        <w:rPr>
          <w:rFonts w:ascii="-webkit-standard" w:eastAsia="Times New Roman" w:hAnsi="-webkit-standard" w:cs="Times New Roman"/>
          <w:color w:val="000000"/>
        </w:rPr>
      </w:pPr>
    </w:p>
    <w:tbl>
      <w:tblPr>
        <w:tblW w:w="10800" w:type="dxa"/>
        <w:tblInd w:w="-640" w:type="dxa"/>
        <w:tblCellMar>
          <w:top w:w="15" w:type="dxa"/>
          <w:left w:w="15" w:type="dxa"/>
          <w:bottom w:w="15" w:type="dxa"/>
          <w:right w:w="15" w:type="dxa"/>
        </w:tblCellMar>
        <w:tblLook w:val="04A0" w:firstRow="1" w:lastRow="0" w:firstColumn="1" w:lastColumn="0" w:noHBand="0" w:noVBand="1"/>
      </w:tblPr>
      <w:tblGrid>
        <w:gridCol w:w="10800"/>
      </w:tblGrid>
      <w:tr w:rsidR="00D16DDF" w:rsidRPr="00D16DDF" w:rsidTr="00D16DDF">
        <w:tc>
          <w:tcPr>
            <w:tcW w:w="1080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D16DDF" w:rsidRPr="00FA1421" w:rsidRDefault="00D16DDF" w:rsidP="00D16DDF">
            <w:pPr>
              <w:jc w:val="center"/>
              <w:rPr>
                <w:rFonts w:ascii="Times New Roman" w:eastAsia="Times New Roman" w:hAnsi="Times New Roman" w:cs="Times New Roman"/>
                <w:b/>
              </w:rPr>
            </w:pPr>
            <w:r w:rsidRPr="00D16DDF">
              <w:rPr>
                <w:rFonts w:ascii="Georgia" w:eastAsia="Times New Roman" w:hAnsi="Georgia" w:cs="Times New Roman"/>
                <w:color w:val="000000"/>
              </w:rPr>
              <w:t>Curriculum at Glance</w:t>
            </w:r>
            <w:r w:rsidR="0061049F">
              <w:rPr>
                <w:rFonts w:ascii="Georgia" w:eastAsia="Times New Roman" w:hAnsi="Georgia" w:cs="Times New Roman"/>
                <w:color w:val="000000"/>
              </w:rPr>
              <w:t xml:space="preserve"> for </w:t>
            </w:r>
            <w:r w:rsidR="0061049F" w:rsidRPr="00FA1421">
              <w:rPr>
                <w:rFonts w:ascii="Georgia" w:eastAsia="Times New Roman" w:hAnsi="Georgia" w:cs="Times New Roman"/>
                <w:b/>
                <w:color w:val="000000"/>
              </w:rPr>
              <w:t>American Literature</w:t>
            </w:r>
            <w:r w:rsidR="00FA1421">
              <w:rPr>
                <w:rFonts w:ascii="Georgia" w:eastAsia="Times New Roman" w:hAnsi="Georgia" w:cs="Times New Roman"/>
                <w:b/>
                <w:color w:val="000000"/>
              </w:rPr>
              <w:t xml:space="preserve"> College Preparation</w:t>
            </w:r>
          </w:p>
          <w:p w:rsidR="00D16DDF" w:rsidRPr="00D16DDF" w:rsidRDefault="005D0031" w:rsidP="00D16DDF">
            <w:pPr>
              <w:jc w:val="center"/>
              <w:rPr>
                <w:rFonts w:ascii="Times New Roman" w:eastAsia="Times New Roman" w:hAnsi="Times New Roman" w:cs="Times New Roman"/>
              </w:rPr>
            </w:pPr>
            <w:hyperlink r:id="rId10" w:history="1">
              <w:r w:rsidR="00D16DDF" w:rsidRPr="00D16DDF">
                <w:rPr>
                  <w:rFonts w:ascii="Georgia" w:eastAsia="Times New Roman" w:hAnsi="Georgia" w:cs="Times New Roman"/>
                  <w:color w:val="1155CC"/>
                  <w:u w:val="single"/>
                </w:rPr>
                <w:t>www.georgiastandards.org</w:t>
              </w:r>
            </w:hyperlink>
            <w:r w:rsidR="00D16DDF" w:rsidRPr="00D16DDF">
              <w:rPr>
                <w:rFonts w:ascii="Georgia" w:eastAsia="Times New Roman" w:hAnsi="Georgia" w:cs="Times New Roman"/>
                <w:color w:val="000000"/>
              </w:rPr>
              <w:t> </w:t>
            </w:r>
          </w:p>
        </w:tc>
      </w:tr>
    </w:tbl>
    <w:p w:rsidR="00D16DDF" w:rsidRPr="00D16DDF" w:rsidRDefault="00D16DDF" w:rsidP="00D16DDF">
      <w:pPr>
        <w:rPr>
          <w:rFonts w:ascii="-webkit-standard" w:eastAsia="Times New Roman" w:hAnsi="-webkit-standard" w:cs="Times New Roman"/>
          <w:color w:val="000000"/>
        </w:rPr>
      </w:pPr>
    </w:p>
    <w:tbl>
      <w:tblPr>
        <w:tblpPr w:leftFromText="180" w:rightFromText="180" w:vertAnchor="text" w:tblpX="-550" w:tblpY="1"/>
        <w:tblOverlap w:val="never"/>
        <w:tblW w:w="10620" w:type="dxa"/>
        <w:tblCellMar>
          <w:top w:w="15" w:type="dxa"/>
          <w:left w:w="15" w:type="dxa"/>
          <w:bottom w:w="15" w:type="dxa"/>
          <w:right w:w="15" w:type="dxa"/>
        </w:tblCellMar>
        <w:tblLook w:val="04A0" w:firstRow="1" w:lastRow="0" w:firstColumn="1" w:lastColumn="0" w:noHBand="0" w:noVBand="1"/>
      </w:tblPr>
      <w:tblGrid>
        <w:gridCol w:w="1360"/>
        <w:gridCol w:w="9260"/>
      </w:tblGrid>
      <w:tr w:rsidR="00D16DDF" w:rsidRPr="00D16DDF" w:rsidTr="00FA1421">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D16DDF" w:rsidP="00FA1421">
            <w:pPr>
              <w:spacing w:before="100" w:beforeAutospacing="1"/>
              <w:contextualSpacing/>
              <w:rPr>
                <w:rFonts w:ascii="Times New Roman" w:eastAsia="Times New Roman" w:hAnsi="Times New Roman" w:cs="Times New Roman"/>
                <w:sz w:val="22"/>
                <w:szCs w:val="22"/>
              </w:rPr>
            </w:pPr>
            <w:bookmarkStart w:id="0" w:name="_GoBack" w:colFirst="0" w:colLast="1"/>
            <w:r w:rsidRPr="00E025C8">
              <w:rPr>
                <w:rFonts w:ascii="Times New Roman" w:eastAsia="Times New Roman" w:hAnsi="Times New Roman" w:cs="Times New Roman"/>
                <w:color w:val="000000"/>
                <w:sz w:val="22"/>
                <w:szCs w:val="22"/>
              </w:rPr>
              <w:t>Unit</w:t>
            </w:r>
          </w:p>
        </w:tc>
        <w:tc>
          <w:tcPr>
            <w:tcW w:w="9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D16DDF" w:rsidP="00FA1421">
            <w:pPr>
              <w:spacing w:before="100" w:beforeAutospacing="1"/>
              <w:contextualSpacing/>
              <w:rPr>
                <w:rFonts w:ascii="Times New Roman" w:eastAsia="Times New Roman" w:hAnsi="Times New Roman" w:cs="Times New Roman"/>
                <w:sz w:val="22"/>
                <w:szCs w:val="22"/>
              </w:rPr>
            </w:pPr>
            <w:r w:rsidRPr="00E025C8">
              <w:rPr>
                <w:rFonts w:ascii="Times New Roman" w:eastAsia="Times New Roman" w:hAnsi="Times New Roman" w:cs="Times New Roman"/>
                <w:color w:val="000000"/>
                <w:sz w:val="22"/>
                <w:szCs w:val="22"/>
              </w:rPr>
              <w:t>Topic(s)</w:t>
            </w:r>
          </w:p>
        </w:tc>
      </w:tr>
      <w:tr w:rsidR="00D16DDF" w:rsidRPr="00D16DDF" w:rsidTr="00FA1421">
        <w:trPr>
          <w:trHeight w:val="150"/>
        </w:trPr>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FA1421" w:rsidP="00FA1421">
            <w:pPr>
              <w:spacing w:before="100" w:beforeAutospacing="1"/>
              <w:contextualSpacing/>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w:t>
            </w:r>
          </w:p>
        </w:tc>
        <w:tc>
          <w:tcPr>
            <w:tcW w:w="9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FA1421">
            <w:pPr>
              <w:spacing w:before="100" w:beforeAutospacing="1"/>
              <w:contextualSpacing/>
              <w:rPr>
                <w:rFonts w:ascii="Times New Roman" w:eastAsia="Times New Roman" w:hAnsi="Times New Roman" w:cs="Times New Roman"/>
                <w:sz w:val="22"/>
                <w:szCs w:val="22"/>
              </w:rPr>
            </w:pPr>
            <w:r w:rsidRPr="00E025C8">
              <w:rPr>
                <w:rFonts w:ascii="Times New Roman" w:eastAsia="Times New Roman" w:hAnsi="Times New Roman" w:cs="Times New Roman"/>
                <w:sz w:val="22"/>
                <w:szCs w:val="22"/>
              </w:rPr>
              <w:t>Early American Literary Periods 1620s to 1850s</w:t>
            </w:r>
          </w:p>
        </w:tc>
      </w:tr>
      <w:tr w:rsidR="00D16DDF" w:rsidRPr="00D16DDF" w:rsidTr="00FA1421">
        <w:trPr>
          <w:trHeight w:val="90"/>
        </w:trPr>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FA1421" w:rsidP="00FA1421">
            <w:pPr>
              <w:spacing w:before="100" w:beforeAutospacing="1"/>
              <w:contextualSpacing/>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w:t>
            </w:r>
          </w:p>
        </w:tc>
        <w:tc>
          <w:tcPr>
            <w:tcW w:w="9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FA1421">
            <w:pPr>
              <w:spacing w:before="100" w:beforeAutospacing="1"/>
              <w:contextualSpacing/>
              <w:rPr>
                <w:rFonts w:ascii="Times New Roman" w:eastAsia="Times New Roman" w:hAnsi="Times New Roman" w:cs="Times New Roman"/>
                <w:i/>
                <w:sz w:val="22"/>
                <w:szCs w:val="22"/>
              </w:rPr>
            </w:pPr>
            <w:r w:rsidRPr="00E025C8">
              <w:rPr>
                <w:rFonts w:ascii="Times New Roman" w:eastAsia="Times New Roman" w:hAnsi="Times New Roman" w:cs="Times New Roman"/>
                <w:i/>
                <w:sz w:val="22"/>
                <w:szCs w:val="22"/>
              </w:rPr>
              <w:t xml:space="preserve">The Crucible </w:t>
            </w:r>
            <w:r w:rsidRPr="00E025C8">
              <w:rPr>
                <w:rFonts w:ascii="Times New Roman" w:eastAsia="Times New Roman" w:hAnsi="Times New Roman" w:cs="Times New Roman"/>
                <w:sz w:val="22"/>
                <w:szCs w:val="22"/>
              </w:rPr>
              <w:t>by Arthur Miller – dramatic devices, character development, tone, theme</w:t>
            </w:r>
          </w:p>
        </w:tc>
      </w:tr>
      <w:tr w:rsidR="00D16DDF" w:rsidRPr="00D16DDF" w:rsidTr="00FA1421">
        <w:trPr>
          <w:trHeight w:val="90"/>
        </w:trPr>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FA1421" w:rsidP="00FA1421">
            <w:pPr>
              <w:spacing w:before="100" w:beforeAutospacing="1"/>
              <w:contextualSpacing/>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w:t>
            </w:r>
          </w:p>
        </w:tc>
        <w:tc>
          <w:tcPr>
            <w:tcW w:w="9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FA1421">
            <w:pPr>
              <w:spacing w:before="100" w:beforeAutospacing="1"/>
              <w:contextualSpacing/>
              <w:rPr>
                <w:rFonts w:ascii="Times New Roman" w:eastAsia="Times New Roman" w:hAnsi="Times New Roman" w:cs="Times New Roman"/>
                <w:sz w:val="22"/>
                <w:szCs w:val="22"/>
              </w:rPr>
            </w:pPr>
            <w:r w:rsidRPr="00E025C8">
              <w:rPr>
                <w:rFonts w:ascii="Times New Roman" w:eastAsia="Times New Roman" w:hAnsi="Times New Roman" w:cs="Times New Roman"/>
                <w:sz w:val="22"/>
                <w:szCs w:val="22"/>
              </w:rPr>
              <w:t>Fairy Tale Research/Writing Unit – MLA formatting, online sourcing, source incorporation, writing skills</w:t>
            </w:r>
          </w:p>
        </w:tc>
      </w:tr>
      <w:tr w:rsidR="00D16DDF" w:rsidRPr="00D16DDF" w:rsidTr="00FA1421">
        <w:trPr>
          <w:trHeight w:val="90"/>
        </w:trPr>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FA1421" w:rsidP="00FA1421">
            <w:pPr>
              <w:spacing w:before="100" w:beforeAutospacing="1"/>
              <w:contextualSpacing/>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w:t>
            </w:r>
          </w:p>
        </w:tc>
        <w:tc>
          <w:tcPr>
            <w:tcW w:w="9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FA1421">
            <w:pPr>
              <w:spacing w:before="100" w:beforeAutospacing="1"/>
              <w:contextualSpacing/>
              <w:rPr>
                <w:rFonts w:ascii="Times New Roman" w:eastAsia="Times New Roman" w:hAnsi="Times New Roman" w:cs="Times New Roman"/>
                <w:sz w:val="22"/>
                <w:szCs w:val="22"/>
              </w:rPr>
            </w:pPr>
            <w:r w:rsidRPr="00E025C8">
              <w:rPr>
                <w:rFonts w:ascii="Times New Roman" w:eastAsia="Times New Roman" w:hAnsi="Times New Roman" w:cs="Times New Roman"/>
                <w:sz w:val="22"/>
                <w:szCs w:val="22"/>
              </w:rPr>
              <w:t>Later American Literary Periods 1860s to Current</w:t>
            </w:r>
          </w:p>
        </w:tc>
      </w:tr>
      <w:tr w:rsidR="00D16DDF" w:rsidRPr="00D16DDF" w:rsidTr="00FA1421">
        <w:trPr>
          <w:trHeight w:val="123"/>
        </w:trPr>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FA1421" w:rsidP="00FA1421">
            <w:pPr>
              <w:spacing w:before="100" w:beforeAutospacing="1"/>
              <w:contextualSpacing/>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w:t>
            </w:r>
          </w:p>
        </w:tc>
        <w:tc>
          <w:tcPr>
            <w:tcW w:w="9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FA1421">
            <w:pPr>
              <w:spacing w:before="100" w:beforeAutospacing="1"/>
              <w:contextualSpacing/>
              <w:rPr>
                <w:rFonts w:ascii="Times New Roman" w:eastAsia="Times New Roman" w:hAnsi="Times New Roman" w:cs="Times New Roman"/>
                <w:sz w:val="22"/>
                <w:szCs w:val="22"/>
              </w:rPr>
            </w:pPr>
            <w:r w:rsidRPr="00E025C8">
              <w:rPr>
                <w:rFonts w:ascii="Times New Roman" w:eastAsia="Times New Roman" w:hAnsi="Times New Roman" w:cs="Times New Roman"/>
                <w:sz w:val="22"/>
                <w:szCs w:val="22"/>
              </w:rPr>
              <w:t>Writing Unit Specifically geared toward End of Course – informational and argumentative</w:t>
            </w:r>
          </w:p>
        </w:tc>
      </w:tr>
      <w:tr w:rsidR="00D16DDF" w:rsidRPr="00D16DDF" w:rsidTr="00FA1421">
        <w:trPr>
          <w:trHeight w:val="132"/>
        </w:trPr>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FA1421" w:rsidP="00FA1421">
            <w:pPr>
              <w:spacing w:before="100" w:beforeAutospacing="1"/>
              <w:contextualSpacing/>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w:t>
            </w:r>
          </w:p>
        </w:tc>
        <w:tc>
          <w:tcPr>
            <w:tcW w:w="9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FA1421">
            <w:pPr>
              <w:spacing w:before="100" w:beforeAutospacing="1"/>
              <w:contextualSpacing/>
              <w:rPr>
                <w:rFonts w:ascii="Times New Roman" w:eastAsia="Times New Roman" w:hAnsi="Times New Roman" w:cs="Times New Roman"/>
                <w:sz w:val="22"/>
                <w:szCs w:val="22"/>
              </w:rPr>
            </w:pPr>
            <w:r w:rsidRPr="001C2B0C">
              <w:rPr>
                <w:rFonts w:ascii="Times New Roman" w:eastAsia="Times New Roman" w:hAnsi="Times New Roman" w:cs="Times New Roman"/>
                <w:i/>
                <w:sz w:val="22"/>
                <w:szCs w:val="22"/>
              </w:rPr>
              <w:t>The Great Gatsby</w:t>
            </w:r>
            <w:r w:rsidRPr="00E025C8">
              <w:rPr>
                <w:rFonts w:ascii="Times New Roman" w:eastAsia="Times New Roman" w:hAnsi="Times New Roman" w:cs="Times New Roman"/>
                <w:sz w:val="22"/>
                <w:szCs w:val="22"/>
              </w:rPr>
              <w:t xml:space="preserve"> by F. Scott Fitzgerald – elements of Modernism, color symbolism, aspects of the American dream</w:t>
            </w:r>
          </w:p>
        </w:tc>
      </w:tr>
    </w:tbl>
    <w:bookmarkEnd w:id="0"/>
    <w:p w:rsidR="00D16DDF" w:rsidRPr="00D16DDF" w:rsidRDefault="00FA1421" w:rsidP="00D16DDF">
      <w:pPr>
        <w:rPr>
          <w:rFonts w:ascii="-webkit-standard" w:eastAsia="Times New Roman" w:hAnsi="-webkit-standard" w:cs="Times New Roman"/>
          <w:color w:val="000000"/>
        </w:rPr>
      </w:pPr>
      <w:r>
        <w:rPr>
          <w:rFonts w:ascii="-webkit-standard" w:eastAsia="Times New Roman" w:hAnsi="-webkit-standard" w:cs="Times New Roman"/>
          <w:color w:val="000000"/>
        </w:rPr>
        <w:t xml:space="preserve"> </w:t>
      </w:r>
      <w:r>
        <w:rPr>
          <w:rFonts w:ascii="-webkit-standard" w:eastAsia="Times New Roman" w:hAnsi="-webkit-standard" w:cs="Times New Roman"/>
          <w:color w:val="000000"/>
        </w:rPr>
        <w:br w:type="textWrapping" w:clear="all"/>
      </w:r>
    </w:p>
    <w:tbl>
      <w:tblPr>
        <w:tblW w:w="10620" w:type="dxa"/>
        <w:tblInd w:w="-550" w:type="dxa"/>
        <w:tblCellMar>
          <w:top w:w="15" w:type="dxa"/>
          <w:left w:w="15" w:type="dxa"/>
          <w:bottom w:w="15" w:type="dxa"/>
          <w:right w:w="15" w:type="dxa"/>
        </w:tblCellMar>
        <w:tblLook w:val="04A0" w:firstRow="1" w:lastRow="0" w:firstColumn="1" w:lastColumn="0" w:noHBand="0" w:noVBand="1"/>
      </w:tblPr>
      <w:tblGrid>
        <w:gridCol w:w="10620"/>
      </w:tblGrid>
      <w:tr w:rsidR="00D16DDF" w:rsidRPr="00D16DDF" w:rsidTr="00775704">
        <w:tc>
          <w:tcPr>
            <w:tcW w:w="10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16DDF" w:rsidRPr="00D16DDF" w:rsidRDefault="00D16DDF" w:rsidP="00D16DDF">
            <w:pPr>
              <w:jc w:val="center"/>
              <w:rPr>
                <w:rFonts w:ascii="Times New Roman" w:eastAsia="Times New Roman" w:hAnsi="Times New Roman" w:cs="Times New Roman"/>
              </w:rPr>
            </w:pPr>
            <w:r w:rsidRPr="00D16DDF">
              <w:rPr>
                <w:rFonts w:ascii="Georgia" w:eastAsia="Times New Roman" w:hAnsi="Georgia" w:cs="Times New Roman"/>
                <w:color w:val="000000"/>
              </w:rPr>
              <w:t>Instructional Resources &amp; Support</w:t>
            </w:r>
          </w:p>
        </w:tc>
      </w:tr>
    </w:tbl>
    <w:p w:rsidR="00D16DDF" w:rsidRPr="00D16DDF" w:rsidRDefault="00D16DDF" w:rsidP="00D16DDF">
      <w:pPr>
        <w:rPr>
          <w:rFonts w:ascii="-webkit-standard" w:eastAsia="Times New Roman" w:hAnsi="-webkit-standard" w:cs="Times New Roman"/>
          <w:color w:val="000000"/>
        </w:rPr>
      </w:pPr>
    </w:p>
    <w:tbl>
      <w:tblPr>
        <w:tblW w:w="10620" w:type="dxa"/>
        <w:tblInd w:w="-550" w:type="dxa"/>
        <w:tblCellMar>
          <w:top w:w="15" w:type="dxa"/>
          <w:left w:w="15" w:type="dxa"/>
          <w:bottom w:w="15" w:type="dxa"/>
          <w:right w:w="15" w:type="dxa"/>
        </w:tblCellMar>
        <w:tblLook w:val="04A0" w:firstRow="1" w:lastRow="0" w:firstColumn="1" w:lastColumn="0" w:noHBand="0" w:noVBand="1"/>
      </w:tblPr>
      <w:tblGrid>
        <w:gridCol w:w="4320"/>
        <w:gridCol w:w="6300"/>
      </w:tblGrid>
      <w:tr w:rsidR="00D16DDF" w:rsidRPr="00D16DDF" w:rsidTr="00775704">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D16DDF" w:rsidRDefault="00775704" w:rsidP="00D16DDF">
            <w:pPr>
              <w:rPr>
                <w:rFonts w:ascii="Times New Roman" w:eastAsia="Times New Roman" w:hAnsi="Times New Roman" w:cs="Times New Roman"/>
                <w:sz w:val="22"/>
              </w:rPr>
            </w:pPr>
            <w:r>
              <w:rPr>
                <w:rFonts w:ascii="Georgia" w:eastAsia="Times New Roman" w:hAnsi="Georgia" w:cs="Times New Roman"/>
                <w:b/>
                <w:bCs/>
                <w:color w:val="000000"/>
                <w:sz w:val="22"/>
              </w:rPr>
              <w:t xml:space="preserve">Titles of Provided </w:t>
            </w:r>
            <w:r w:rsidR="00D16DDF" w:rsidRPr="00D16DDF">
              <w:rPr>
                <w:rFonts w:ascii="Georgia" w:eastAsia="Times New Roman" w:hAnsi="Georgia" w:cs="Times New Roman"/>
                <w:b/>
                <w:bCs/>
                <w:color w:val="000000"/>
                <w:sz w:val="22"/>
              </w:rPr>
              <w:t>Textbooks/Novels</w:t>
            </w:r>
          </w:p>
          <w:p w:rsidR="00D16DDF" w:rsidRPr="00D16DDF" w:rsidRDefault="00D16DDF" w:rsidP="00D16DDF">
            <w:pPr>
              <w:rPr>
                <w:rFonts w:ascii="Times New Roman" w:eastAsia="Times New Roman" w:hAnsi="Times New Roman" w:cs="Times New Roman"/>
              </w:rPr>
            </w:pPr>
            <w:r w:rsidRPr="00D16DDF">
              <w:rPr>
                <w:rFonts w:ascii="Georgia" w:eastAsia="Times New Roman" w:hAnsi="Georgia" w:cs="Times New Roman"/>
                <w:color w:val="000000"/>
                <w:sz w:val="20"/>
                <w:szCs w:val="20"/>
              </w:rPr>
              <w:t>(</w:t>
            </w:r>
            <w:r w:rsidRPr="00D16DDF">
              <w:rPr>
                <w:rFonts w:ascii="Georgia" w:eastAsia="Times New Roman" w:hAnsi="Georgia" w:cs="Times New Roman"/>
                <w:i/>
                <w:iCs/>
                <w:color w:val="000000"/>
                <w:sz w:val="20"/>
                <w:szCs w:val="20"/>
              </w:rPr>
              <w:t>Students are responsible for replacing lost items)</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Default="00E025C8" w:rsidP="00D16DDF">
            <w:pPr>
              <w:rPr>
                <w:rFonts w:ascii="Times New Roman" w:eastAsia="Times New Roman" w:hAnsi="Times New Roman" w:cs="Times New Roman"/>
              </w:rPr>
            </w:pPr>
            <w:r>
              <w:rPr>
                <w:rFonts w:ascii="Times New Roman" w:eastAsia="Times New Roman" w:hAnsi="Times New Roman" w:cs="Times New Roman"/>
              </w:rPr>
              <w:t>All texts listed in the Curriculum Glance are provided</w:t>
            </w:r>
          </w:p>
          <w:p w:rsidR="00E025C8" w:rsidRPr="00E025C8" w:rsidRDefault="00E025C8" w:rsidP="00D16DDF">
            <w:pPr>
              <w:rPr>
                <w:rFonts w:ascii="Times New Roman" w:eastAsia="Times New Roman" w:hAnsi="Times New Roman" w:cs="Times New Roman"/>
                <w:i/>
              </w:rPr>
            </w:pPr>
            <w:r>
              <w:rPr>
                <w:rFonts w:ascii="Times New Roman" w:eastAsia="Times New Roman" w:hAnsi="Times New Roman" w:cs="Times New Roman"/>
                <w:i/>
              </w:rPr>
              <w:t>The Language of Literature</w:t>
            </w:r>
          </w:p>
        </w:tc>
      </w:tr>
      <w:tr w:rsidR="00D16DDF" w:rsidRPr="00D16DDF" w:rsidTr="00775704">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D16DDF" w:rsidRDefault="00D16DDF" w:rsidP="00D16DDF">
            <w:pPr>
              <w:rPr>
                <w:rFonts w:ascii="Times New Roman" w:eastAsia="Times New Roman" w:hAnsi="Times New Roman" w:cs="Times New Roman"/>
                <w:b/>
                <w:sz w:val="22"/>
              </w:rPr>
            </w:pPr>
            <w:r w:rsidRPr="00D16DDF">
              <w:rPr>
                <w:rFonts w:ascii="Georgia" w:eastAsia="Times New Roman" w:hAnsi="Georgia" w:cs="Times New Roman"/>
                <w:b/>
                <w:color w:val="000000"/>
                <w:sz w:val="22"/>
              </w:rPr>
              <w:t>Required Supplies</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D16DDF">
            <w:pPr>
              <w:rPr>
                <w:rFonts w:ascii="Times New Roman" w:eastAsia="Times New Roman" w:hAnsi="Times New Roman" w:cs="Times New Roman"/>
                <w:sz w:val="22"/>
              </w:rPr>
            </w:pPr>
            <w:r w:rsidRPr="00E025C8">
              <w:rPr>
                <w:rFonts w:ascii="Times New Roman" w:eastAsia="Times New Roman" w:hAnsi="Times New Roman" w:cs="Times New Roman"/>
                <w:sz w:val="22"/>
              </w:rPr>
              <w:t>Pens, pencils, paper, binder or pocket folder to maintain assignments</w:t>
            </w:r>
          </w:p>
        </w:tc>
      </w:tr>
      <w:tr w:rsidR="00D16DDF" w:rsidRPr="00D16DDF" w:rsidTr="00775704">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704" w:rsidRPr="00E025C8" w:rsidRDefault="00D16DDF" w:rsidP="00D16DDF">
            <w:pPr>
              <w:rPr>
                <w:rFonts w:ascii="Georgia" w:eastAsia="Times New Roman" w:hAnsi="Georgia" w:cs="Times New Roman"/>
                <w:b/>
                <w:color w:val="000000"/>
                <w:sz w:val="22"/>
              </w:rPr>
            </w:pPr>
            <w:r w:rsidRPr="00D16DDF">
              <w:rPr>
                <w:rFonts w:ascii="Georgia" w:eastAsia="Times New Roman" w:hAnsi="Georgia" w:cs="Times New Roman"/>
                <w:b/>
                <w:color w:val="000000"/>
                <w:sz w:val="22"/>
              </w:rPr>
              <w:t>Tutorial Schedule</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6DDF" w:rsidRPr="00E025C8" w:rsidRDefault="00E025C8" w:rsidP="00D16DDF">
            <w:pPr>
              <w:rPr>
                <w:rFonts w:ascii="Times New Roman" w:eastAsia="Times New Roman" w:hAnsi="Times New Roman" w:cs="Times New Roman"/>
                <w:sz w:val="22"/>
              </w:rPr>
            </w:pPr>
            <w:r w:rsidRPr="00E025C8">
              <w:rPr>
                <w:rFonts w:ascii="Times New Roman" w:eastAsia="Times New Roman" w:hAnsi="Times New Roman" w:cs="Times New Roman"/>
                <w:sz w:val="22"/>
              </w:rPr>
              <w:t>Please discuss an appointment time with the teacher.</w:t>
            </w:r>
          </w:p>
        </w:tc>
      </w:tr>
    </w:tbl>
    <w:p w:rsidR="00FA1421" w:rsidRDefault="00FA1421" w:rsidP="00775704">
      <w:pPr>
        <w:jc w:val="center"/>
        <w:rPr>
          <w:rFonts w:ascii="Georgia" w:eastAsia="Times New Roman" w:hAnsi="Georgia" w:cs="Times New Roman"/>
          <w:b/>
          <w:bCs/>
          <w:color w:val="000000"/>
        </w:rPr>
      </w:pPr>
    </w:p>
    <w:p w:rsidR="00FA1421" w:rsidRDefault="00FA1421" w:rsidP="00775704">
      <w:pPr>
        <w:jc w:val="center"/>
        <w:rPr>
          <w:rFonts w:ascii="Georgia" w:eastAsia="Times New Roman" w:hAnsi="Georgia" w:cs="Times New Roman"/>
          <w:b/>
          <w:bCs/>
          <w:color w:val="000000"/>
        </w:rPr>
      </w:pPr>
    </w:p>
    <w:p w:rsidR="00775704" w:rsidRPr="00D16DDF" w:rsidRDefault="00775704" w:rsidP="00775704">
      <w:pPr>
        <w:jc w:val="center"/>
        <w:rPr>
          <w:rFonts w:ascii="-webkit-standard" w:eastAsia="Times New Roman" w:hAnsi="-webkit-standard" w:cs="Times New Roman"/>
          <w:color w:val="000000"/>
        </w:rPr>
      </w:pPr>
      <w:r w:rsidRPr="00D16DDF">
        <w:rPr>
          <w:rFonts w:ascii="Georgia" w:eastAsia="Times New Roman" w:hAnsi="Georgia" w:cs="Times New Roman"/>
          <w:b/>
          <w:bCs/>
          <w:color w:val="000000"/>
        </w:rPr>
        <w:lastRenderedPageBreak/>
        <w:t>Jackson High School Syllabus</w:t>
      </w:r>
    </w:p>
    <w:p w:rsidR="00775704" w:rsidRPr="00D16DDF" w:rsidRDefault="00775704" w:rsidP="00775704">
      <w:pPr>
        <w:rPr>
          <w:rFonts w:ascii="-webkit-standard" w:eastAsia="Times New Roman" w:hAnsi="-webkit-standard" w:cs="Times New Roman"/>
          <w:color w:val="000000"/>
        </w:rPr>
      </w:pPr>
    </w:p>
    <w:p w:rsidR="00254AB3" w:rsidRPr="0029104E" w:rsidRDefault="00775704" w:rsidP="0029104E">
      <w:pPr>
        <w:ind w:right="-540"/>
        <w:jc w:val="center"/>
        <w:rPr>
          <w:rFonts w:ascii="Georgia" w:eastAsia="Times New Roman" w:hAnsi="Georgia" w:cs="Times New Roman"/>
          <w:i/>
          <w:iCs/>
          <w:color w:val="000000"/>
        </w:rPr>
      </w:pPr>
      <w:r w:rsidRPr="00D16DDF">
        <w:rPr>
          <w:rFonts w:ascii="Georgia" w:eastAsia="Times New Roman" w:hAnsi="Georgia" w:cs="Times New Roman"/>
          <w:i/>
          <w:iCs/>
          <w:color w:val="000000"/>
        </w:rPr>
        <w:t>Transforming our students into future-ready learners and contributing members of society</w:t>
      </w:r>
    </w:p>
    <w:p w:rsidR="00775704" w:rsidRDefault="00775704">
      <w:pPr>
        <w:rPr>
          <w:b/>
          <w:sz w:val="22"/>
        </w:rPr>
      </w:pPr>
    </w:p>
    <w:tbl>
      <w:tblPr>
        <w:tblStyle w:val="TableGrid"/>
        <w:tblW w:w="0" w:type="auto"/>
        <w:tblLook w:val="04A0" w:firstRow="1" w:lastRow="0" w:firstColumn="1" w:lastColumn="0" w:noHBand="0" w:noVBand="1"/>
      </w:tblPr>
      <w:tblGrid>
        <w:gridCol w:w="5215"/>
        <w:gridCol w:w="4135"/>
      </w:tblGrid>
      <w:tr w:rsidR="00775704" w:rsidTr="00775704">
        <w:tc>
          <w:tcPr>
            <w:tcW w:w="9350" w:type="dxa"/>
            <w:gridSpan w:val="2"/>
            <w:shd w:val="clear" w:color="auto" w:fill="D9D9D9" w:themeFill="background1" w:themeFillShade="D9"/>
          </w:tcPr>
          <w:p w:rsidR="00775704" w:rsidRPr="00775704" w:rsidRDefault="00775704" w:rsidP="00775704">
            <w:pPr>
              <w:jc w:val="center"/>
              <w:rPr>
                <w:b/>
                <w:sz w:val="28"/>
              </w:rPr>
            </w:pPr>
            <w:r w:rsidRPr="00775704">
              <w:rPr>
                <w:b/>
                <w:sz w:val="28"/>
              </w:rPr>
              <w:t>GRADES</w:t>
            </w:r>
          </w:p>
          <w:p w:rsidR="00775704" w:rsidRDefault="00775704" w:rsidP="00775704">
            <w:pPr>
              <w:jc w:val="center"/>
              <w:rPr>
                <w:b/>
                <w:sz w:val="22"/>
              </w:rPr>
            </w:pPr>
            <w:r>
              <w:rPr>
                <w:b/>
                <w:sz w:val="22"/>
              </w:rPr>
              <w:t>A = 90%-100%             B = 80%-89%              C = 70%-79%             F = 0%-69%</w:t>
            </w:r>
          </w:p>
        </w:tc>
      </w:tr>
      <w:tr w:rsidR="001F12B7" w:rsidTr="001F12B7">
        <w:tc>
          <w:tcPr>
            <w:tcW w:w="5215" w:type="dxa"/>
          </w:tcPr>
          <w:p w:rsidR="001F12B7" w:rsidRDefault="001F12B7">
            <w:pPr>
              <w:rPr>
                <w:b/>
                <w:sz w:val="22"/>
              </w:rPr>
            </w:pPr>
            <w:r>
              <w:rPr>
                <w:b/>
                <w:sz w:val="22"/>
              </w:rPr>
              <w:t>Categories &amp; Weights</w:t>
            </w:r>
          </w:p>
        </w:tc>
        <w:tc>
          <w:tcPr>
            <w:tcW w:w="4135" w:type="dxa"/>
          </w:tcPr>
          <w:p w:rsidR="001F12B7" w:rsidRDefault="001F12B7">
            <w:pPr>
              <w:rPr>
                <w:b/>
                <w:sz w:val="22"/>
              </w:rPr>
            </w:pPr>
            <w:r>
              <w:rPr>
                <w:b/>
                <w:sz w:val="22"/>
              </w:rPr>
              <w:t>Re-Test Opportunity</w:t>
            </w:r>
          </w:p>
        </w:tc>
      </w:tr>
      <w:tr w:rsidR="001F12B7" w:rsidTr="001F12B7">
        <w:tc>
          <w:tcPr>
            <w:tcW w:w="5215" w:type="dxa"/>
          </w:tcPr>
          <w:p w:rsidR="001F12B7" w:rsidRPr="001F12B7" w:rsidRDefault="001F12B7">
            <w:pPr>
              <w:rPr>
                <w:b/>
                <w:sz w:val="22"/>
              </w:rPr>
            </w:pPr>
            <w:r w:rsidRPr="001F12B7">
              <w:rPr>
                <w:b/>
                <w:sz w:val="22"/>
              </w:rPr>
              <w:t>ELA, Math, Science, Social Studies, Foreign Language</w:t>
            </w:r>
          </w:p>
          <w:p w:rsidR="001F12B7" w:rsidRDefault="001F12B7">
            <w:pPr>
              <w:rPr>
                <w:sz w:val="22"/>
              </w:rPr>
            </w:pPr>
          </w:p>
          <w:p w:rsidR="001F12B7" w:rsidRDefault="001F12B7">
            <w:pPr>
              <w:rPr>
                <w:sz w:val="22"/>
              </w:rPr>
            </w:pPr>
            <w:r>
              <w:rPr>
                <w:sz w:val="22"/>
              </w:rPr>
              <w:t>40% - Test, Projects, Unit Assessments</w:t>
            </w:r>
          </w:p>
          <w:p w:rsidR="001F12B7" w:rsidRDefault="001F12B7">
            <w:pPr>
              <w:rPr>
                <w:sz w:val="22"/>
              </w:rPr>
            </w:pPr>
            <w:r>
              <w:rPr>
                <w:sz w:val="22"/>
              </w:rPr>
              <w:t>40% - Daily Grades/Task/Quizzes</w:t>
            </w:r>
          </w:p>
          <w:p w:rsidR="001F12B7" w:rsidRPr="001F12B7" w:rsidRDefault="001F12B7">
            <w:pPr>
              <w:rPr>
                <w:sz w:val="22"/>
              </w:rPr>
            </w:pPr>
            <w:r>
              <w:rPr>
                <w:sz w:val="22"/>
              </w:rPr>
              <w:t>20% - Final Exam or EOC Test</w:t>
            </w:r>
          </w:p>
        </w:tc>
        <w:tc>
          <w:tcPr>
            <w:tcW w:w="4135" w:type="dxa"/>
          </w:tcPr>
          <w:p w:rsidR="00FA1421" w:rsidRPr="001F12B7" w:rsidRDefault="001F12B7" w:rsidP="00FA1421">
            <w:pPr>
              <w:rPr>
                <w:sz w:val="22"/>
              </w:rPr>
            </w:pPr>
            <w:r w:rsidRPr="00E025C8">
              <w:rPr>
                <w:sz w:val="22"/>
              </w:rPr>
              <w:t>(Optional)</w:t>
            </w:r>
            <w:r w:rsidR="00E025C8" w:rsidRPr="00E025C8">
              <w:rPr>
                <w:sz w:val="22"/>
              </w:rPr>
              <w:t xml:space="preserve"> Per the discretion of the teacher and the particular assignment.</w:t>
            </w:r>
          </w:p>
        </w:tc>
      </w:tr>
    </w:tbl>
    <w:p w:rsidR="00A77473" w:rsidRPr="00D16DDF" w:rsidRDefault="00A77473" w:rsidP="00A77473">
      <w:pPr>
        <w:rPr>
          <w:rFonts w:ascii="-webkit-standard" w:eastAsia="Times New Roman" w:hAnsi="-webkit-standard" w:cs="Times New Roman"/>
          <w:color w:val="000000"/>
        </w:rPr>
      </w:pPr>
    </w:p>
    <w:p w:rsidR="00A77473" w:rsidRDefault="00A77473" w:rsidP="00A77473">
      <w:pPr>
        <w:ind w:right="-540"/>
        <w:jc w:val="center"/>
        <w:rPr>
          <w:rFonts w:ascii="Georgia" w:eastAsia="Times New Roman" w:hAnsi="Georgia" w:cs="Times New Roman"/>
          <w:i/>
          <w:iCs/>
          <w:color w:val="000000"/>
        </w:rPr>
      </w:pPr>
      <w:r w:rsidRPr="00D16DDF">
        <w:rPr>
          <w:rFonts w:ascii="Georgia" w:eastAsia="Times New Roman" w:hAnsi="Georgia" w:cs="Times New Roman"/>
          <w:i/>
          <w:iCs/>
          <w:color w:val="000000"/>
        </w:rPr>
        <w:t>Transforming our students into future-ready learners and contributing members of society</w:t>
      </w:r>
    </w:p>
    <w:p w:rsidR="00A77473" w:rsidRDefault="00A77473">
      <w:pPr>
        <w:rPr>
          <w:b/>
          <w:sz w:val="22"/>
        </w:rPr>
      </w:pPr>
    </w:p>
    <w:tbl>
      <w:tblPr>
        <w:tblStyle w:val="TableGrid"/>
        <w:tblW w:w="9625" w:type="dxa"/>
        <w:tblLook w:val="04A0" w:firstRow="1" w:lastRow="0" w:firstColumn="1" w:lastColumn="0" w:noHBand="0" w:noVBand="1"/>
      </w:tblPr>
      <w:tblGrid>
        <w:gridCol w:w="9625"/>
      </w:tblGrid>
      <w:tr w:rsidR="007369FE" w:rsidTr="00040070">
        <w:tc>
          <w:tcPr>
            <w:tcW w:w="9625" w:type="dxa"/>
            <w:shd w:val="clear" w:color="auto" w:fill="D9D9D9" w:themeFill="background1" w:themeFillShade="D9"/>
          </w:tcPr>
          <w:p w:rsidR="007369FE" w:rsidRPr="00A77473" w:rsidRDefault="007369FE" w:rsidP="007369FE">
            <w:pPr>
              <w:jc w:val="center"/>
              <w:rPr>
                <w:rFonts w:ascii="Georgia" w:hAnsi="Georgia"/>
                <w:b/>
              </w:rPr>
            </w:pPr>
            <w:r w:rsidRPr="00A77473">
              <w:rPr>
                <w:rFonts w:ascii="Georgia" w:hAnsi="Georgia"/>
                <w:b/>
              </w:rPr>
              <w:t>End-of-Course/Georgia Milest</w:t>
            </w:r>
            <w:r w:rsidR="001C2B0C">
              <w:rPr>
                <w:rFonts w:ascii="Georgia" w:hAnsi="Georgia"/>
                <w:b/>
              </w:rPr>
              <w:t>one Assessment System (EOC)</w:t>
            </w:r>
          </w:p>
          <w:p w:rsidR="007369FE" w:rsidRPr="00A77473" w:rsidRDefault="007369FE" w:rsidP="007369FE">
            <w:pPr>
              <w:jc w:val="center"/>
              <w:rPr>
                <w:sz w:val="22"/>
              </w:rPr>
            </w:pPr>
          </w:p>
        </w:tc>
      </w:tr>
      <w:tr w:rsidR="00A77473" w:rsidTr="00040070">
        <w:tc>
          <w:tcPr>
            <w:tcW w:w="9625" w:type="dxa"/>
          </w:tcPr>
          <w:p w:rsidR="00A77473" w:rsidRPr="00040070" w:rsidRDefault="00A77473">
            <w:pPr>
              <w:rPr>
                <w:rFonts w:ascii="Times" w:hAnsi="Times"/>
                <w:b/>
              </w:rPr>
            </w:pPr>
            <w:r w:rsidRPr="004832B1">
              <w:rPr>
                <w:rFonts w:ascii="Times" w:hAnsi="Times"/>
              </w:rPr>
              <w:t xml:space="preserve">A student’s final grade in an EOC course will be determined using a combination of the student’s grade in the course and the EOC score. The final grade in the course will be calculated using the teacher grade as 80% and the EOC score as 20% of the final grade. </w:t>
            </w:r>
          </w:p>
          <w:p w:rsidR="00A77473" w:rsidRPr="004832B1" w:rsidRDefault="00A77473">
            <w:pPr>
              <w:rPr>
                <w:rFonts w:ascii="Times" w:hAnsi="Times"/>
              </w:rPr>
            </w:pPr>
          </w:p>
          <w:p w:rsidR="00A77473" w:rsidRPr="004832B1" w:rsidRDefault="00A77473">
            <w:pPr>
              <w:rPr>
                <w:rFonts w:ascii="Times" w:hAnsi="Times"/>
              </w:rPr>
            </w:pPr>
            <w:r w:rsidRPr="004832B1">
              <w:rPr>
                <w:rFonts w:ascii="Times" w:hAnsi="Times"/>
              </w:rPr>
              <w:t xml:space="preserve">Students must earn a 70% or higher as the final course grade to pass the course and earn course credit. </w:t>
            </w:r>
          </w:p>
          <w:p w:rsidR="00A77473" w:rsidRPr="004832B1" w:rsidRDefault="00A77473">
            <w:pPr>
              <w:rPr>
                <w:rFonts w:ascii="Times" w:hAnsi="Times"/>
              </w:rPr>
            </w:pPr>
          </w:p>
          <w:p w:rsidR="00A77473" w:rsidRPr="00A77473" w:rsidRDefault="00040070">
            <w:pPr>
              <w:rPr>
                <w:i/>
              </w:rPr>
            </w:pPr>
            <w:r>
              <w:rPr>
                <w:rFonts w:ascii="Times" w:hAnsi="Times"/>
              </w:rPr>
              <w:t>EOC – American Literature</w:t>
            </w:r>
          </w:p>
        </w:tc>
      </w:tr>
      <w:tr w:rsidR="00A77473" w:rsidTr="00040070">
        <w:tc>
          <w:tcPr>
            <w:tcW w:w="9625" w:type="dxa"/>
            <w:shd w:val="clear" w:color="auto" w:fill="D9D9D9" w:themeFill="background1" w:themeFillShade="D9"/>
          </w:tcPr>
          <w:p w:rsidR="004832B1" w:rsidRDefault="006F3E0D" w:rsidP="004832B1">
            <w:pPr>
              <w:jc w:val="center"/>
              <w:rPr>
                <w:rFonts w:ascii="Georgia" w:hAnsi="Georgia"/>
                <w:b/>
              </w:rPr>
            </w:pPr>
            <w:r>
              <w:rPr>
                <w:rFonts w:ascii="Georgia" w:hAnsi="Georgia"/>
                <w:b/>
              </w:rPr>
              <w:t>High School</w:t>
            </w:r>
            <w:r w:rsidR="004832B1" w:rsidRPr="004832B1">
              <w:rPr>
                <w:rFonts w:ascii="Georgia" w:hAnsi="Georgia"/>
                <w:b/>
              </w:rPr>
              <w:t xml:space="preserve"> Expectations</w:t>
            </w:r>
          </w:p>
          <w:p w:rsidR="004832B1" w:rsidRPr="004832B1" w:rsidRDefault="004832B1" w:rsidP="004832B1">
            <w:pPr>
              <w:jc w:val="center"/>
              <w:rPr>
                <w:rFonts w:ascii="Georgia" w:hAnsi="Georgia"/>
                <w:b/>
              </w:rPr>
            </w:pPr>
          </w:p>
        </w:tc>
      </w:tr>
      <w:tr w:rsidR="00B6111D" w:rsidRPr="00B6111D" w:rsidTr="00040070">
        <w:tc>
          <w:tcPr>
            <w:tcW w:w="9625" w:type="dxa"/>
          </w:tcPr>
          <w:p w:rsidR="00B6111D" w:rsidRPr="00A75234" w:rsidRDefault="00B6111D" w:rsidP="00A86765">
            <w:pPr>
              <w:rPr>
                <w:rFonts w:ascii="Times" w:hAnsi="Times"/>
                <w:b/>
                <w:sz w:val="22"/>
              </w:rPr>
            </w:pPr>
            <w:r w:rsidRPr="00A75234">
              <w:rPr>
                <w:rFonts w:ascii="Times" w:hAnsi="Times"/>
                <w:b/>
                <w:sz w:val="22"/>
              </w:rPr>
              <w:t>Academic Progress</w:t>
            </w:r>
          </w:p>
        </w:tc>
      </w:tr>
      <w:tr w:rsidR="00B6111D" w:rsidTr="00040070">
        <w:tc>
          <w:tcPr>
            <w:tcW w:w="9625" w:type="dxa"/>
          </w:tcPr>
          <w:p w:rsidR="00B6111D" w:rsidRPr="00A75234" w:rsidRDefault="00B6111D">
            <w:pPr>
              <w:rPr>
                <w:rFonts w:ascii="Times" w:hAnsi="Times"/>
                <w:sz w:val="22"/>
              </w:rPr>
            </w:pPr>
            <w:r w:rsidRPr="00A75234">
              <w:rPr>
                <w:rFonts w:ascii="Times" w:hAnsi="Times"/>
                <w:sz w:val="22"/>
              </w:rPr>
              <w:t xml:space="preserve">Parents may contact teacher to monitor students’ progress. Final report cards are issued in January (for fall courses) and May (for spring courses).  Students and Parents may also monitor grades on Infinite Campus. </w:t>
            </w:r>
          </w:p>
          <w:p w:rsidR="00B6111D" w:rsidRPr="00A75234" w:rsidRDefault="005D0031">
            <w:pPr>
              <w:rPr>
                <w:rFonts w:ascii="Times" w:hAnsi="Times"/>
                <w:sz w:val="22"/>
              </w:rPr>
            </w:pPr>
            <w:hyperlink r:id="rId11" w:history="1">
              <w:r w:rsidR="00B6111D" w:rsidRPr="00A75234">
                <w:rPr>
                  <w:rStyle w:val="Hyperlink"/>
                  <w:rFonts w:ascii="Times" w:hAnsi="Times"/>
                  <w:sz w:val="22"/>
                </w:rPr>
                <w:t>https://campus.butts.k12.ga.us/campus/portal/butts.jsp</w:t>
              </w:r>
            </w:hyperlink>
          </w:p>
          <w:p w:rsidR="00B6111D" w:rsidRPr="00A75234" w:rsidRDefault="00B6111D">
            <w:pPr>
              <w:rPr>
                <w:rFonts w:ascii="Times" w:hAnsi="Times"/>
                <w:sz w:val="22"/>
              </w:rPr>
            </w:pPr>
          </w:p>
          <w:p w:rsidR="00B6111D" w:rsidRDefault="00B6111D">
            <w:pPr>
              <w:rPr>
                <w:rFonts w:ascii="Times" w:hAnsi="Times"/>
                <w:sz w:val="22"/>
              </w:rPr>
            </w:pPr>
            <w:r w:rsidRPr="00A75234">
              <w:rPr>
                <w:rFonts w:ascii="Times" w:hAnsi="Times"/>
                <w:sz w:val="22"/>
              </w:rPr>
              <w:t xml:space="preserve">New parent users can request a Parent Portal Activation Key by visiting the school with a valid photo ID. The Activation Key cannot be provided over the phone. </w:t>
            </w:r>
          </w:p>
          <w:p w:rsidR="00B6111D" w:rsidRPr="00A75234" w:rsidRDefault="006F3E0D">
            <w:pPr>
              <w:rPr>
                <w:rFonts w:ascii="Times" w:hAnsi="Times"/>
                <w:sz w:val="22"/>
              </w:rPr>
            </w:pPr>
            <w:r>
              <w:rPr>
                <w:rFonts w:ascii="Times" w:hAnsi="Times"/>
                <w:sz w:val="22"/>
              </w:rPr>
              <w:t>Progress Repo</w:t>
            </w:r>
            <w:r w:rsidR="002B4F46">
              <w:rPr>
                <w:rFonts w:ascii="Times" w:hAnsi="Times"/>
                <w:sz w:val="22"/>
              </w:rPr>
              <w:t>rt Dates: TBD</w:t>
            </w:r>
          </w:p>
        </w:tc>
      </w:tr>
      <w:tr w:rsidR="00B6111D" w:rsidTr="00040070">
        <w:tc>
          <w:tcPr>
            <w:tcW w:w="9625" w:type="dxa"/>
          </w:tcPr>
          <w:p w:rsidR="00B6111D" w:rsidRPr="00A75234" w:rsidRDefault="00B6111D">
            <w:pPr>
              <w:rPr>
                <w:rFonts w:ascii="Times" w:hAnsi="Times"/>
                <w:b/>
                <w:sz w:val="22"/>
              </w:rPr>
            </w:pPr>
            <w:r w:rsidRPr="00A75234">
              <w:rPr>
                <w:rFonts w:ascii="Times" w:hAnsi="Times"/>
                <w:b/>
                <w:sz w:val="22"/>
              </w:rPr>
              <w:t>Make-up Work</w:t>
            </w:r>
          </w:p>
        </w:tc>
      </w:tr>
      <w:tr w:rsidR="00B6111D" w:rsidTr="00040070">
        <w:tc>
          <w:tcPr>
            <w:tcW w:w="9625" w:type="dxa"/>
          </w:tcPr>
          <w:p w:rsidR="00B6111D" w:rsidRPr="00A75234" w:rsidRDefault="00B6111D">
            <w:pPr>
              <w:rPr>
                <w:rFonts w:ascii="Times" w:hAnsi="Times"/>
                <w:sz w:val="22"/>
              </w:rPr>
            </w:pPr>
            <w:r w:rsidRPr="00A75234">
              <w:rPr>
                <w:rFonts w:ascii="Times" w:hAnsi="Times"/>
                <w:sz w:val="22"/>
              </w:rPr>
              <w:t xml:space="preserve">Students with excuse absences or suspensions have twice the number of school days missed to make up assigned work. It is the student’s responsibility to obtain work from the teachers. For details see the </w:t>
            </w:r>
          </w:p>
          <w:p w:rsidR="00B6111D" w:rsidRPr="00A75234" w:rsidRDefault="00B6111D" w:rsidP="00A75234">
            <w:pPr>
              <w:rPr>
                <w:rFonts w:ascii="Times" w:hAnsi="Times"/>
                <w:sz w:val="22"/>
              </w:rPr>
            </w:pPr>
            <w:r w:rsidRPr="00A75234">
              <w:rPr>
                <w:rFonts w:ascii="Times" w:hAnsi="Times"/>
                <w:sz w:val="22"/>
              </w:rPr>
              <w:t>2019-2020 Student Handbook</w:t>
            </w:r>
            <w:r w:rsidR="00040070">
              <w:rPr>
                <w:rFonts w:ascii="Times" w:hAnsi="Times"/>
                <w:sz w:val="22"/>
              </w:rPr>
              <w:t>.</w:t>
            </w:r>
          </w:p>
        </w:tc>
      </w:tr>
      <w:tr w:rsidR="00B6111D" w:rsidTr="00040070">
        <w:tc>
          <w:tcPr>
            <w:tcW w:w="9625" w:type="dxa"/>
          </w:tcPr>
          <w:p w:rsidR="00B6111D" w:rsidRPr="00A75234" w:rsidRDefault="00A75234">
            <w:pPr>
              <w:rPr>
                <w:rFonts w:ascii="Times" w:hAnsi="Times"/>
                <w:b/>
                <w:sz w:val="22"/>
              </w:rPr>
            </w:pPr>
            <w:r w:rsidRPr="00A75234">
              <w:rPr>
                <w:rFonts w:ascii="Times" w:hAnsi="Times"/>
                <w:b/>
                <w:sz w:val="22"/>
              </w:rPr>
              <w:t>Student Conduct</w:t>
            </w:r>
          </w:p>
        </w:tc>
      </w:tr>
      <w:tr w:rsidR="00A75234" w:rsidTr="00040070">
        <w:tc>
          <w:tcPr>
            <w:tcW w:w="9625" w:type="dxa"/>
          </w:tcPr>
          <w:p w:rsidR="00A75234" w:rsidRDefault="00A75234">
            <w:pPr>
              <w:rPr>
                <w:rFonts w:ascii="Times" w:hAnsi="Times"/>
                <w:sz w:val="22"/>
              </w:rPr>
            </w:pPr>
            <w:r>
              <w:rPr>
                <w:rFonts w:ascii="Times" w:hAnsi="Times"/>
                <w:sz w:val="22"/>
              </w:rPr>
              <w:t xml:space="preserve">Students are expected to abide by the rules, expectations, and code of conduct that is described in </w:t>
            </w:r>
          </w:p>
          <w:p w:rsidR="00A75234" w:rsidRPr="00A75234" w:rsidRDefault="002B4F46">
            <w:pPr>
              <w:rPr>
                <w:rFonts w:ascii="Times" w:hAnsi="Times"/>
                <w:sz w:val="22"/>
              </w:rPr>
            </w:pPr>
            <w:r>
              <w:rPr>
                <w:rFonts w:ascii="Times" w:hAnsi="Times"/>
                <w:sz w:val="22"/>
              </w:rPr>
              <w:t>Student Handbook.</w:t>
            </w:r>
          </w:p>
        </w:tc>
      </w:tr>
      <w:tr w:rsidR="00A75234" w:rsidTr="00040070">
        <w:tc>
          <w:tcPr>
            <w:tcW w:w="9625" w:type="dxa"/>
          </w:tcPr>
          <w:p w:rsidR="00A75234" w:rsidRDefault="00A75234">
            <w:pPr>
              <w:rPr>
                <w:rFonts w:ascii="Times" w:hAnsi="Times"/>
                <w:b/>
                <w:sz w:val="22"/>
              </w:rPr>
            </w:pPr>
            <w:r>
              <w:rPr>
                <w:rFonts w:ascii="Times" w:hAnsi="Times"/>
                <w:b/>
                <w:sz w:val="22"/>
              </w:rPr>
              <w:t>Cell Phones</w:t>
            </w:r>
          </w:p>
        </w:tc>
      </w:tr>
      <w:tr w:rsidR="00A75234" w:rsidTr="00040070">
        <w:tc>
          <w:tcPr>
            <w:tcW w:w="9625" w:type="dxa"/>
          </w:tcPr>
          <w:p w:rsidR="00A75234" w:rsidRPr="0029104E" w:rsidRDefault="00A75234">
            <w:pPr>
              <w:rPr>
                <w:rFonts w:ascii="Times" w:hAnsi="Times"/>
                <w:sz w:val="22"/>
              </w:rPr>
            </w:pPr>
            <w:r>
              <w:rPr>
                <w:rFonts w:ascii="Times" w:hAnsi="Times"/>
                <w:sz w:val="22"/>
              </w:rPr>
              <w:t xml:space="preserve">Cell phones are expected to be docked or out of sight while in the classroom. This rule is at the discretion of the teacher. </w:t>
            </w:r>
          </w:p>
        </w:tc>
      </w:tr>
    </w:tbl>
    <w:p w:rsidR="00FA1421" w:rsidRDefault="00FA1421" w:rsidP="00040070">
      <w:pPr>
        <w:jc w:val="center"/>
        <w:rPr>
          <w:rFonts w:ascii="Georgia" w:eastAsia="Times New Roman" w:hAnsi="Georgia" w:cs="Times New Roman"/>
          <w:b/>
          <w:bCs/>
          <w:color w:val="000000"/>
        </w:rPr>
      </w:pPr>
    </w:p>
    <w:p w:rsidR="00FA1421" w:rsidRDefault="00FA1421" w:rsidP="00040070">
      <w:pPr>
        <w:jc w:val="center"/>
        <w:rPr>
          <w:rFonts w:ascii="Georgia" w:eastAsia="Times New Roman" w:hAnsi="Georgia" w:cs="Times New Roman"/>
          <w:b/>
          <w:bCs/>
          <w:color w:val="000000"/>
        </w:rPr>
      </w:pPr>
    </w:p>
    <w:p w:rsidR="00FA1421" w:rsidRDefault="00FA1421" w:rsidP="00040070">
      <w:pPr>
        <w:jc w:val="center"/>
        <w:rPr>
          <w:rFonts w:ascii="Georgia" w:eastAsia="Times New Roman" w:hAnsi="Georgia" w:cs="Times New Roman"/>
          <w:b/>
          <w:bCs/>
          <w:color w:val="000000"/>
        </w:rPr>
      </w:pPr>
    </w:p>
    <w:p w:rsidR="00A75234" w:rsidRPr="00D16DDF" w:rsidRDefault="00A75234" w:rsidP="00040070">
      <w:pPr>
        <w:jc w:val="center"/>
        <w:rPr>
          <w:rFonts w:ascii="-webkit-standard" w:eastAsia="Times New Roman" w:hAnsi="-webkit-standard" w:cs="Times New Roman"/>
          <w:color w:val="000000"/>
        </w:rPr>
      </w:pPr>
      <w:r w:rsidRPr="00D16DDF">
        <w:rPr>
          <w:rFonts w:ascii="Georgia" w:eastAsia="Times New Roman" w:hAnsi="Georgia" w:cs="Times New Roman"/>
          <w:b/>
          <w:bCs/>
          <w:color w:val="000000"/>
        </w:rPr>
        <w:t>Jackson High School Syllabus</w:t>
      </w:r>
    </w:p>
    <w:p w:rsidR="00A75234" w:rsidRPr="00D16DDF" w:rsidRDefault="00A75234" w:rsidP="00A75234">
      <w:pPr>
        <w:rPr>
          <w:rFonts w:ascii="-webkit-standard" w:eastAsia="Times New Roman" w:hAnsi="-webkit-standard" w:cs="Times New Roman"/>
          <w:color w:val="000000"/>
        </w:rPr>
      </w:pPr>
    </w:p>
    <w:p w:rsidR="00A75234" w:rsidRDefault="00A75234" w:rsidP="00A75234">
      <w:pPr>
        <w:ind w:right="-540"/>
        <w:jc w:val="center"/>
        <w:rPr>
          <w:rFonts w:ascii="Georgia" w:eastAsia="Times New Roman" w:hAnsi="Georgia" w:cs="Times New Roman"/>
          <w:i/>
          <w:iCs/>
          <w:color w:val="000000"/>
        </w:rPr>
      </w:pPr>
      <w:r w:rsidRPr="00D16DDF">
        <w:rPr>
          <w:rFonts w:ascii="Georgia" w:eastAsia="Times New Roman" w:hAnsi="Georgia" w:cs="Times New Roman"/>
          <w:i/>
          <w:iCs/>
          <w:color w:val="000000"/>
        </w:rPr>
        <w:t>Transforming our students into future-ready learners and contributing members of society</w:t>
      </w:r>
    </w:p>
    <w:p w:rsidR="00A75234" w:rsidRDefault="00A75234">
      <w:pPr>
        <w:rPr>
          <w:b/>
          <w:sz w:val="22"/>
        </w:rPr>
      </w:pPr>
    </w:p>
    <w:tbl>
      <w:tblPr>
        <w:tblStyle w:val="TableGrid"/>
        <w:tblW w:w="0" w:type="auto"/>
        <w:tblLook w:val="04A0" w:firstRow="1" w:lastRow="0" w:firstColumn="1" w:lastColumn="0" w:noHBand="0" w:noVBand="1"/>
      </w:tblPr>
      <w:tblGrid>
        <w:gridCol w:w="9350"/>
      </w:tblGrid>
      <w:tr w:rsidR="00A75234" w:rsidTr="00A75234">
        <w:tc>
          <w:tcPr>
            <w:tcW w:w="9350" w:type="dxa"/>
          </w:tcPr>
          <w:p w:rsidR="00A75234" w:rsidRPr="00A75234" w:rsidRDefault="00A75234" w:rsidP="00A75234">
            <w:pPr>
              <w:jc w:val="center"/>
              <w:rPr>
                <w:b/>
                <w:sz w:val="28"/>
              </w:rPr>
            </w:pPr>
            <w:r>
              <w:rPr>
                <w:b/>
                <w:sz w:val="28"/>
              </w:rPr>
              <w:t>Classroom Expectations &amp; Procedures</w:t>
            </w:r>
          </w:p>
          <w:p w:rsidR="00A75234" w:rsidRDefault="00A75234" w:rsidP="00A75234">
            <w:pPr>
              <w:jc w:val="center"/>
              <w:rPr>
                <w:b/>
                <w:sz w:val="22"/>
              </w:rPr>
            </w:pPr>
          </w:p>
        </w:tc>
      </w:tr>
    </w:tbl>
    <w:p w:rsidR="00A75234" w:rsidRDefault="00A75234">
      <w:pPr>
        <w:rPr>
          <w:b/>
          <w:sz w:val="22"/>
        </w:rPr>
      </w:pPr>
    </w:p>
    <w:tbl>
      <w:tblPr>
        <w:tblStyle w:val="TableGrid"/>
        <w:tblW w:w="0" w:type="auto"/>
        <w:tblLook w:val="04A0" w:firstRow="1" w:lastRow="0" w:firstColumn="1" w:lastColumn="0" w:noHBand="0" w:noVBand="1"/>
      </w:tblPr>
      <w:tblGrid>
        <w:gridCol w:w="4675"/>
        <w:gridCol w:w="4675"/>
      </w:tblGrid>
      <w:tr w:rsidR="00A75234" w:rsidTr="00A75234">
        <w:tc>
          <w:tcPr>
            <w:tcW w:w="4675" w:type="dxa"/>
          </w:tcPr>
          <w:p w:rsidR="00040070" w:rsidRPr="00040070" w:rsidRDefault="00040070" w:rsidP="00040070">
            <w:pPr>
              <w:widowControl w:val="0"/>
              <w:numPr>
                <w:ilvl w:val="0"/>
                <w:numId w:val="1"/>
              </w:numPr>
              <w:rPr>
                <w:rFonts w:ascii="Arial Narrow" w:hAnsi="Arial Narrow"/>
                <w:snapToGrid w:val="0"/>
              </w:rPr>
            </w:pPr>
            <w:r w:rsidRPr="00040070">
              <w:rPr>
                <w:rFonts w:ascii="Arial Narrow" w:hAnsi="Arial Narrow"/>
                <w:snapToGrid w:val="0"/>
              </w:rPr>
              <w:t xml:space="preserve">You will be </w:t>
            </w:r>
            <w:r w:rsidRPr="00040070">
              <w:rPr>
                <w:rFonts w:ascii="Arial Narrow" w:hAnsi="Arial Narrow"/>
                <w:bCs/>
                <w:snapToGrid w:val="0"/>
              </w:rPr>
              <w:t>in your seat</w:t>
            </w:r>
            <w:r w:rsidRPr="00040070">
              <w:rPr>
                <w:rFonts w:ascii="Arial Narrow" w:hAnsi="Arial Narrow"/>
                <w:snapToGrid w:val="0"/>
              </w:rPr>
              <w:t xml:space="preserve"> and ready to learn when the bell rings. </w:t>
            </w:r>
            <w:r w:rsidRPr="00040070">
              <w:rPr>
                <w:rFonts w:ascii="Arial Narrow" w:hAnsi="Arial Narrow"/>
                <w:bCs/>
                <w:snapToGrid w:val="0"/>
              </w:rPr>
              <w:t>No “Parking”</w:t>
            </w:r>
            <w:r w:rsidRPr="00040070">
              <w:rPr>
                <w:rFonts w:ascii="Arial Narrow" w:hAnsi="Arial Narrow"/>
                <w:snapToGrid w:val="0"/>
              </w:rPr>
              <w:t xml:space="preserve"> in any area of the hallway is allowed.  As soon as you arrive, please begin your Opening activity OR read the board/smart board so that you can see what we are doing and get ready for the first activity. </w:t>
            </w:r>
          </w:p>
          <w:p w:rsidR="00A75234" w:rsidRPr="00040070" w:rsidRDefault="00A75234">
            <w:pPr>
              <w:rPr>
                <w:b/>
              </w:rPr>
            </w:pPr>
          </w:p>
          <w:p w:rsidR="00A75234" w:rsidRPr="00040070" w:rsidRDefault="00A75234">
            <w:pPr>
              <w:rPr>
                <w:b/>
              </w:rPr>
            </w:pPr>
          </w:p>
        </w:tc>
        <w:tc>
          <w:tcPr>
            <w:tcW w:w="4675" w:type="dxa"/>
          </w:tcPr>
          <w:p w:rsidR="00040070" w:rsidRPr="00040070" w:rsidRDefault="00040070" w:rsidP="00040070">
            <w:pPr>
              <w:pStyle w:val="ListParagraph"/>
              <w:widowControl w:val="0"/>
              <w:numPr>
                <w:ilvl w:val="0"/>
                <w:numId w:val="1"/>
              </w:numPr>
              <w:rPr>
                <w:rFonts w:ascii="Arial Narrow" w:hAnsi="Arial Narrow"/>
                <w:snapToGrid w:val="0"/>
              </w:rPr>
            </w:pPr>
            <w:r w:rsidRPr="00040070">
              <w:rPr>
                <w:rFonts w:ascii="Arial Narrow" w:hAnsi="Arial Narrow"/>
                <w:snapToGrid w:val="0"/>
              </w:rPr>
              <w:t xml:space="preserve">You will </w:t>
            </w:r>
            <w:r w:rsidRPr="00040070">
              <w:rPr>
                <w:rFonts w:ascii="Arial Narrow" w:hAnsi="Arial Narrow"/>
                <w:bCs/>
                <w:snapToGrid w:val="0"/>
              </w:rPr>
              <w:t>use appropriate language</w:t>
            </w:r>
            <w:r w:rsidRPr="00040070">
              <w:rPr>
                <w:rFonts w:ascii="Arial Narrow" w:hAnsi="Arial Narrow"/>
                <w:snapToGrid w:val="0"/>
              </w:rPr>
              <w:t xml:space="preserve"> during class and in the hallway; a Ms. Miller definition of appropriate revolves around the idea that anything that would not find its way into the movie </w:t>
            </w:r>
            <w:r w:rsidRPr="00040070">
              <w:rPr>
                <w:rFonts w:ascii="Arial Narrow" w:hAnsi="Arial Narrow"/>
                <w:i/>
                <w:snapToGrid w:val="0"/>
              </w:rPr>
              <w:t>Finding Nemo</w:t>
            </w:r>
            <w:r w:rsidRPr="00040070">
              <w:rPr>
                <w:rFonts w:ascii="Arial Narrow" w:hAnsi="Arial Narrow"/>
                <w:snapToGrid w:val="0"/>
              </w:rPr>
              <w:t xml:space="preserve"> is unacceptable, unless quoting a classroom text.</w:t>
            </w:r>
          </w:p>
          <w:p w:rsidR="00A75234" w:rsidRPr="00040070" w:rsidRDefault="00A75234" w:rsidP="00040070">
            <w:pPr>
              <w:pStyle w:val="ListParagraph"/>
              <w:widowControl w:val="0"/>
              <w:rPr>
                <w:b/>
              </w:rPr>
            </w:pPr>
          </w:p>
        </w:tc>
      </w:tr>
      <w:tr w:rsidR="00A75234" w:rsidTr="00040070">
        <w:trPr>
          <w:trHeight w:val="2024"/>
        </w:trPr>
        <w:tc>
          <w:tcPr>
            <w:tcW w:w="4675" w:type="dxa"/>
          </w:tcPr>
          <w:p w:rsidR="00040070" w:rsidRPr="00040070" w:rsidRDefault="00040070" w:rsidP="00040070">
            <w:pPr>
              <w:pStyle w:val="ListParagraph"/>
              <w:widowControl w:val="0"/>
              <w:numPr>
                <w:ilvl w:val="0"/>
                <w:numId w:val="1"/>
              </w:numPr>
              <w:rPr>
                <w:rFonts w:ascii="Arial Narrow" w:hAnsi="Arial Narrow"/>
                <w:snapToGrid w:val="0"/>
              </w:rPr>
            </w:pPr>
            <w:r w:rsidRPr="00040070">
              <w:rPr>
                <w:rFonts w:ascii="Arial Narrow" w:hAnsi="Arial Narrow"/>
                <w:snapToGrid w:val="0"/>
              </w:rPr>
              <w:t xml:space="preserve">Items of a personal nature (make-up work, excuses for being late, detention arrangements, texting, watching the newest “must see” video on YouTube, personal grooming such as brushing hair, applying make-up, etc.) will be taken care of on your time, not the class’ time.  </w:t>
            </w:r>
          </w:p>
          <w:p w:rsidR="00A75234" w:rsidRPr="00040070" w:rsidRDefault="00A75234"/>
          <w:p w:rsidR="00A75234" w:rsidRPr="00040070" w:rsidRDefault="00A75234">
            <w:pPr>
              <w:rPr>
                <w:b/>
              </w:rPr>
            </w:pPr>
          </w:p>
        </w:tc>
        <w:tc>
          <w:tcPr>
            <w:tcW w:w="4675" w:type="dxa"/>
          </w:tcPr>
          <w:p w:rsidR="00A75234" w:rsidRPr="00040070" w:rsidRDefault="00040070" w:rsidP="00040070">
            <w:pPr>
              <w:pStyle w:val="ListParagraph"/>
              <w:widowControl w:val="0"/>
              <w:numPr>
                <w:ilvl w:val="0"/>
                <w:numId w:val="1"/>
              </w:numPr>
              <w:rPr>
                <w:rFonts w:ascii="Arial Narrow" w:hAnsi="Arial Narrow"/>
                <w:snapToGrid w:val="0"/>
              </w:rPr>
            </w:pPr>
            <w:r w:rsidRPr="00040070">
              <w:rPr>
                <w:rFonts w:ascii="Arial Narrow" w:hAnsi="Arial Narrow"/>
                <w:bCs/>
                <w:snapToGrid w:val="0"/>
              </w:rPr>
              <w:t>Bring</w:t>
            </w:r>
            <w:r w:rsidRPr="00040070">
              <w:rPr>
                <w:rFonts w:ascii="Arial Narrow" w:hAnsi="Arial Narrow"/>
                <w:snapToGrid w:val="0"/>
              </w:rPr>
              <w:t xml:space="preserve"> all necessary </w:t>
            </w:r>
            <w:r w:rsidRPr="00040070">
              <w:rPr>
                <w:rFonts w:ascii="Arial Narrow" w:hAnsi="Arial Narrow"/>
                <w:bCs/>
                <w:snapToGrid w:val="0"/>
              </w:rPr>
              <w:t>supplies</w:t>
            </w:r>
            <w:r w:rsidRPr="00040070">
              <w:rPr>
                <w:rFonts w:ascii="Arial Narrow" w:hAnsi="Arial Narrow"/>
                <w:snapToGrid w:val="0"/>
              </w:rPr>
              <w:t xml:space="preserve"> to participate in class activities (paper, pens, books, etc.</w:t>
            </w:r>
            <w:r>
              <w:rPr>
                <w:rFonts w:ascii="Arial Narrow" w:hAnsi="Arial Narrow"/>
                <w:snapToGrid w:val="0"/>
              </w:rPr>
              <w:t>)</w:t>
            </w:r>
          </w:p>
        </w:tc>
      </w:tr>
      <w:tr w:rsidR="00A75234" w:rsidTr="00A75234">
        <w:tc>
          <w:tcPr>
            <w:tcW w:w="4675" w:type="dxa"/>
          </w:tcPr>
          <w:p w:rsidR="00040070" w:rsidRPr="00040070" w:rsidRDefault="00040070" w:rsidP="00040070">
            <w:pPr>
              <w:pStyle w:val="ListParagraph"/>
              <w:widowControl w:val="0"/>
              <w:numPr>
                <w:ilvl w:val="0"/>
                <w:numId w:val="1"/>
              </w:numPr>
              <w:rPr>
                <w:rFonts w:ascii="Arial Narrow" w:hAnsi="Arial Narrow"/>
                <w:snapToGrid w:val="0"/>
              </w:rPr>
            </w:pPr>
            <w:r w:rsidRPr="00040070">
              <w:rPr>
                <w:rFonts w:ascii="Arial Narrow" w:hAnsi="Arial Narrow"/>
                <w:snapToGrid w:val="0"/>
              </w:rPr>
              <w:t>Stay hydrated with water but save other drinks and food for appropriate areas.</w:t>
            </w:r>
          </w:p>
          <w:p w:rsidR="00A75234" w:rsidRPr="00040070" w:rsidRDefault="00A75234" w:rsidP="00040070">
            <w:pPr>
              <w:widowControl w:val="0"/>
              <w:rPr>
                <w:b/>
              </w:rPr>
            </w:pPr>
          </w:p>
        </w:tc>
        <w:tc>
          <w:tcPr>
            <w:tcW w:w="4675" w:type="dxa"/>
          </w:tcPr>
          <w:p w:rsidR="00A75234" w:rsidRPr="00040070" w:rsidRDefault="00040070" w:rsidP="00040070">
            <w:pPr>
              <w:pStyle w:val="ListParagraph"/>
              <w:numPr>
                <w:ilvl w:val="0"/>
                <w:numId w:val="1"/>
              </w:numPr>
            </w:pPr>
            <w:r w:rsidRPr="00040070">
              <w:rPr>
                <w:rFonts w:ascii="Arial Narrow" w:hAnsi="Arial Narrow"/>
              </w:rPr>
              <w:t xml:space="preserve">Email ahead for missed work, ask several classmates first concerning missed class time, and </w:t>
            </w:r>
            <w:r w:rsidRPr="00040070">
              <w:rPr>
                <w:rFonts w:ascii="Arial Narrow" w:hAnsi="Arial Narrow"/>
                <w:i/>
              </w:rPr>
              <w:t>then</w:t>
            </w:r>
            <w:r w:rsidRPr="00040070">
              <w:rPr>
                <w:rFonts w:ascii="Arial Narrow" w:hAnsi="Arial Narrow"/>
              </w:rPr>
              <w:t xml:space="preserve"> ask me before or after class.  Each missed day is like two absences. It’s not fair for you to use up 2-5 minutes of your classmates’ time to get missing work because you were not here. If you have an</w:t>
            </w:r>
            <w:r>
              <w:rPr>
                <w:rFonts w:ascii="Arial Narrow" w:hAnsi="Arial Narrow"/>
              </w:rPr>
              <w:t xml:space="preserve"> excused absence, you must</w:t>
            </w:r>
            <w:r w:rsidR="00FA1421">
              <w:rPr>
                <w:rFonts w:ascii="Arial Narrow" w:hAnsi="Arial Narrow"/>
              </w:rPr>
              <w:t xml:space="preserve"> </w:t>
            </w:r>
            <w:r w:rsidRPr="00040070">
              <w:rPr>
                <w:rFonts w:ascii="Arial Narrow" w:hAnsi="Arial Narrow"/>
              </w:rPr>
              <w:t xml:space="preserve">make up that work ASAP. If a major </w:t>
            </w:r>
            <w:r w:rsidR="00FA1421">
              <w:rPr>
                <w:rFonts w:ascii="Arial Narrow" w:hAnsi="Arial Narrow"/>
              </w:rPr>
              <w:t xml:space="preserve">presentation </w:t>
            </w:r>
            <w:r w:rsidRPr="00040070">
              <w:rPr>
                <w:rFonts w:ascii="Arial Narrow" w:hAnsi="Arial Narrow"/>
              </w:rPr>
              <w:t xml:space="preserve">project is assigned a due date several weeks in advance the  opportunity to make this grade up </w:t>
            </w:r>
            <w:r w:rsidR="00FA1421">
              <w:rPr>
                <w:rFonts w:ascii="Arial Narrow" w:hAnsi="Arial Narrow"/>
              </w:rPr>
              <w:t xml:space="preserve">fully </w:t>
            </w:r>
            <w:r w:rsidRPr="00040070">
              <w:rPr>
                <w:rFonts w:ascii="Arial Narrow" w:hAnsi="Arial Narrow"/>
              </w:rPr>
              <w:t>may be lost if you are absent (it is next to impossible to make up a public speaking, group grade).</w:t>
            </w:r>
          </w:p>
        </w:tc>
      </w:tr>
    </w:tbl>
    <w:p w:rsidR="00FA1421" w:rsidRDefault="00FA1421" w:rsidP="00040070">
      <w:pPr>
        <w:widowControl w:val="0"/>
        <w:jc w:val="center"/>
        <w:rPr>
          <w:rFonts w:ascii="Elephant" w:hAnsi="Elephant"/>
          <w:b/>
          <w:snapToGrid w:val="0"/>
          <w:sz w:val="27"/>
          <w:szCs w:val="27"/>
        </w:rPr>
      </w:pPr>
    </w:p>
    <w:p w:rsidR="00040070" w:rsidRPr="00D247E2" w:rsidRDefault="00040070" w:rsidP="00040070">
      <w:pPr>
        <w:widowControl w:val="0"/>
        <w:jc w:val="center"/>
        <w:rPr>
          <w:rFonts w:ascii="Elephant" w:hAnsi="Elephant"/>
          <w:b/>
          <w:snapToGrid w:val="0"/>
          <w:sz w:val="27"/>
          <w:szCs w:val="27"/>
        </w:rPr>
      </w:pPr>
      <w:r w:rsidRPr="00D247E2">
        <w:rPr>
          <w:rFonts w:ascii="Elephant" w:hAnsi="Elephant"/>
          <w:b/>
          <w:snapToGrid w:val="0"/>
          <w:sz w:val="27"/>
          <w:szCs w:val="27"/>
        </w:rPr>
        <w:t>Survival</w:t>
      </w:r>
      <w:r w:rsidRPr="0093427D">
        <w:rPr>
          <w:rFonts w:ascii="Arial Narrow" w:hAnsi="Arial Narrow"/>
          <w:b/>
          <w:snapToGrid w:val="0"/>
          <w:sz w:val="27"/>
          <w:szCs w:val="27"/>
        </w:rPr>
        <w:t xml:space="preserve"> </w:t>
      </w:r>
      <w:r>
        <w:rPr>
          <w:rFonts w:ascii="Elephant" w:hAnsi="Elephant"/>
          <w:b/>
          <w:snapToGrid w:val="0"/>
          <w:sz w:val="27"/>
          <w:szCs w:val="27"/>
        </w:rPr>
        <w:t>A</w:t>
      </w:r>
      <w:r w:rsidRPr="00D247E2">
        <w:rPr>
          <w:rFonts w:ascii="Elephant" w:hAnsi="Elephant"/>
          <w:b/>
          <w:snapToGrid w:val="0"/>
          <w:sz w:val="27"/>
          <w:szCs w:val="27"/>
        </w:rPr>
        <w:t>dvice</w:t>
      </w:r>
      <w:r>
        <w:rPr>
          <w:rFonts w:ascii="Elephant" w:hAnsi="Elephant"/>
          <w:b/>
          <w:snapToGrid w:val="0"/>
          <w:sz w:val="27"/>
          <w:szCs w:val="27"/>
        </w:rPr>
        <w:t xml:space="preserve"> to S</w:t>
      </w:r>
      <w:r w:rsidRPr="00D247E2">
        <w:rPr>
          <w:rFonts w:ascii="Elephant" w:hAnsi="Elephant"/>
          <w:b/>
          <w:snapToGrid w:val="0"/>
          <w:sz w:val="27"/>
          <w:szCs w:val="27"/>
        </w:rPr>
        <w:t>t</w:t>
      </w:r>
      <w:r>
        <w:rPr>
          <w:rFonts w:ascii="Elephant" w:hAnsi="Elephant"/>
          <w:b/>
          <w:snapToGrid w:val="0"/>
          <w:sz w:val="27"/>
          <w:szCs w:val="27"/>
        </w:rPr>
        <w:t xml:space="preserve">ay </w:t>
      </w:r>
      <w:r w:rsidR="00961574">
        <w:rPr>
          <w:rFonts w:ascii="Elephant" w:hAnsi="Elephant"/>
          <w:b/>
          <w:snapToGrid w:val="0"/>
          <w:sz w:val="27"/>
          <w:szCs w:val="27"/>
        </w:rPr>
        <w:t>off</w:t>
      </w:r>
      <w:r>
        <w:rPr>
          <w:rFonts w:ascii="Elephant" w:hAnsi="Elephant"/>
          <w:b/>
          <w:snapToGrid w:val="0"/>
          <w:sz w:val="27"/>
          <w:szCs w:val="27"/>
        </w:rPr>
        <w:t xml:space="preserve"> the R</w:t>
      </w:r>
      <w:r w:rsidRPr="00D247E2">
        <w:rPr>
          <w:rFonts w:ascii="Elephant" w:hAnsi="Elephant"/>
          <w:b/>
          <w:snapToGrid w:val="0"/>
          <w:sz w:val="27"/>
          <w:szCs w:val="27"/>
        </w:rPr>
        <w:t>adar:</w:t>
      </w:r>
    </w:p>
    <w:p w:rsidR="00040070" w:rsidRDefault="00040070" w:rsidP="00040070">
      <w:pPr>
        <w:widowControl w:val="0"/>
        <w:jc w:val="center"/>
        <w:rPr>
          <w:rFonts w:ascii="Arial Narrow" w:hAnsi="Arial Narrow"/>
          <w:b/>
          <w:snapToGrid w:val="0"/>
          <w:sz w:val="27"/>
          <w:szCs w:val="27"/>
        </w:rPr>
      </w:pPr>
      <w:r>
        <w:rPr>
          <w:rFonts w:ascii="Arial Narrow" w:hAnsi="Arial Narrow"/>
          <w:b/>
          <w:snapToGrid w:val="0"/>
          <w:sz w:val="27"/>
          <w:szCs w:val="27"/>
        </w:rPr>
        <w:t xml:space="preserve"> Be on time</w:t>
      </w:r>
      <w:r w:rsidRPr="0093427D">
        <w:rPr>
          <w:rFonts w:ascii="Arial Narrow" w:hAnsi="Arial Narrow"/>
          <w:b/>
          <w:snapToGrid w:val="0"/>
          <w:sz w:val="27"/>
          <w:szCs w:val="27"/>
        </w:rPr>
        <w:t>. Keep body parts covered that are meant to be cov</w:t>
      </w:r>
      <w:r>
        <w:rPr>
          <w:rFonts w:ascii="Arial Narrow" w:hAnsi="Arial Narrow"/>
          <w:b/>
          <w:snapToGrid w:val="0"/>
          <w:sz w:val="27"/>
          <w:szCs w:val="27"/>
        </w:rPr>
        <w:t>ered.</w:t>
      </w:r>
      <w:r w:rsidRPr="0093427D">
        <w:rPr>
          <w:rFonts w:ascii="Arial Narrow" w:hAnsi="Arial Narrow"/>
          <w:b/>
          <w:snapToGrid w:val="0"/>
          <w:sz w:val="27"/>
          <w:szCs w:val="27"/>
        </w:rPr>
        <w:t xml:space="preserve"> Be nice.</w:t>
      </w:r>
      <w:r w:rsidRPr="0093427D">
        <w:rPr>
          <w:rFonts w:ascii="Arial Narrow" w:eastAsia="Batang" w:hAnsi="Arial Narrow"/>
          <w:b/>
          <w:sz w:val="27"/>
          <w:szCs w:val="27"/>
        </w:rPr>
        <w:t xml:space="preserve"> </w:t>
      </w:r>
      <w:r w:rsidRPr="0093427D">
        <w:rPr>
          <w:rFonts w:ascii="Arial Narrow" w:hAnsi="Arial Narrow"/>
          <w:b/>
          <w:snapToGrid w:val="0"/>
          <w:sz w:val="27"/>
          <w:szCs w:val="27"/>
        </w:rPr>
        <w:t>Water only.</w:t>
      </w:r>
    </w:p>
    <w:p w:rsidR="00040070" w:rsidRDefault="001C2B0C" w:rsidP="00040070">
      <w:pPr>
        <w:widowControl w:val="0"/>
        <w:jc w:val="center"/>
        <w:rPr>
          <w:rFonts w:ascii="Arial Narrow" w:hAnsi="Arial Narrow"/>
          <w:b/>
          <w:snapToGrid w:val="0"/>
          <w:sz w:val="27"/>
          <w:szCs w:val="27"/>
        </w:rPr>
      </w:pPr>
      <w:r>
        <w:rPr>
          <w:rFonts w:ascii="Arial Narrow" w:hAnsi="Arial Narrow"/>
          <w:b/>
          <w:snapToGrid w:val="0"/>
          <w:sz w:val="27"/>
          <w:szCs w:val="27"/>
        </w:rPr>
        <w:t>Respect Yourself.</w:t>
      </w:r>
      <w:r w:rsidR="00040070">
        <w:rPr>
          <w:rFonts w:ascii="Arial Narrow" w:hAnsi="Arial Narrow"/>
          <w:b/>
          <w:snapToGrid w:val="0"/>
          <w:sz w:val="27"/>
          <w:szCs w:val="27"/>
        </w:rPr>
        <w:t xml:space="preserve"> Respect Others. Respect the School. Respect Learning.</w:t>
      </w:r>
    </w:p>
    <w:p w:rsidR="00040070" w:rsidRPr="00835226" w:rsidRDefault="00040070" w:rsidP="00040070">
      <w:pPr>
        <w:widowControl w:val="0"/>
        <w:jc w:val="center"/>
        <w:rPr>
          <w:rFonts w:ascii="Arial Narrow" w:hAnsi="Arial Narrow"/>
          <w:b/>
          <w:snapToGrid w:val="0"/>
          <w:sz w:val="27"/>
          <w:szCs w:val="27"/>
        </w:rPr>
      </w:pPr>
      <w:r>
        <w:rPr>
          <w:rFonts w:ascii="Arial Narrow" w:hAnsi="Arial Narrow"/>
          <w:b/>
          <w:snapToGrid w:val="0"/>
          <w:sz w:val="27"/>
          <w:szCs w:val="27"/>
        </w:rPr>
        <w:t>#RD4L</w:t>
      </w:r>
    </w:p>
    <w:p w:rsidR="00A75234" w:rsidRPr="00775704" w:rsidRDefault="00A75234">
      <w:pPr>
        <w:rPr>
          <w:b/>
          <w:sz w:val="22"/>
        </w:rPr>
      </w:pPr>
    </w:p>
    <w:sectPr w:rsidR="00A75234" w:rsidRPr="00775704" w:rsidSect="00775704">
      <w:headerReference w:type="default" r:id="rId12"/>
      <w:pgSz w:w="12240" w:h="15840"/>
      <w:pgMar w:top="62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031" w:rsidRDefault="005D0031" w:rsidP="00775704">
      <w:r>
        <w:separator/>
      </w:r>
    </w:p>
  </w:endnote>
  <w:endnote w:type="continuationSeparator" w:id="0">
    <w:p w:rsidR="005D0031" w:rsidRDefault="005D0031" w:rsidP="0077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031" w:rsidRDefault="005D0031" w:rsidP="00775704">
      <w:r>
        <w:separator/>
      </w:r>
    </w:p>
  </w:footnote>
  <w:footnote w:type="continuationSeparator" w:id="0">
    <w:p w:rsidR="005D0031" w:rsidRDefault="005D0031" w:rsidP="0077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04" w:rsidRDefault="0077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F2"/>
    <w:multiLevelType w:val="hybridMultilevel"/>
    <w:tmpl w:val="9FD2D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3F01DC"/>
    <w:multiLevelType w:val="hybridMultilevel"/>
    <w:tmpl w:val="4C96AD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C01E61"/>
    <w:multiLevelType w:val="hybridMultilevel"/>
    <w:tmpl w:val="5D24A5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DF"/>
    <w:rsid w:val="00040070"/>
    <w:rsid w:val="00114375"/>
    <w:rsid w:val="00185389"/>
    <w:rsid w:val="001C2B0C"/>
    <w:rsid w:val="001E14CE"/>
    <w:rsid w:val="001F12B7"/>
    <w:rsid w:val="0029104E"/>
    <w:rsid w:val="00296D80"/>
    <w:rsid w:val="002B4F46"/>
    <w:rsid w:val="004832B1"/>
    <w:rsid w:val="004F564B"/>
    <w:rsid w:val="005021FF"/>
    <w:rsid w:val="00575206"/>
    <w:rsid w:val="005D0031"/>
    <w:rsid w:val="005E5A92"/>
    <w:rsid w:val="0061049F"/>
    <w:rsid w:val="006F3E0D"/>
    <w:rsid w:val="007369FE"/>
    <w:rsid w:val="00775704"/>
    <w:rsid w:val="007879E3"/>
    <w:rsid w:val="00961574"/>
    <w:rsid w:val="00A75234"/>
    <w:rsid w:val="00A77473"/>
    <w:rsid w:val="00B6111D"/>
    <w:rsid w:val="00C33267"/>
    <w:rsid w:val="00CE423A"/>
    <w:rsid w:val="00D16DDF"/>
    <w:rsid w:val="00E025C8"/>
    <w:rsid w:val="00FA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38FE5-86C9-1D4E-9B5E-244DC17E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DD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16DDF"/>
    <w:rPr>
      <w:color w:val="0000FF"/>
      <w:u w:val="single"/>
    </w:rPr>
  </w:style>
  <w:style w:type="table" w:styleId="TableGrid">
    <w:name w:val="Table Grid"/>
    <w:basedOn w:val="TableNormal"/>
    <w:uiPriority w:val="39"/>
    <w:rsid w:val="0077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704"/>
    <w:pPr>
      <w:tabs>
        <w:tab w:val="center" w:pos="4680"/>
        <w:tab w:val="right" w:pos="9360"/>
      </w:tabs>
    </w:pPr>
  </w:style>
  <w:style w:type="character" w:customStyle="1" w:styleId="HeaderChar">
    <w:name w:val="Header Char"/>
    <w:basedOn w:val="DefaultParagraphFont"/>
    <w:link w:val="Header"/>
    <w:uiPriority w:val="99"/>
    <w:rsid w:val="00775704"/>
  </w:style>
  <w:style w:type="paragraph" w:styleId="Footer">
    <w:name w:val="footer"/>
    <w:basedOn w:val="Normal"/>
    <w:link w:val="FooterChar"/>
    <w:uiPriority w:val="99"/>
    <w:unhideWhenUsed/>
    <w:rsid w:val="00775704"/>
    <w:pPr>
      <w:tabs>
        <w:tab w:val="center" w:pos="4680"/>
        <w:tab w:val="right" w:pos="9360"/>
      </w:tabs>
    </w:pPr>
  </w:style>
  <w:style w:type="character" w:customStyle="1" w:styleId="FooterChar">
    <w:name w:val="Footer Char"/>
    <w:basedOn w:val="DefaultParagraphFont"/>
    <w:link w:val="Footer"/>
    <w:uiPriority w:val="99"/>
    <w:rsid w:val="00775704"/>
  </w:style>
  <w:style w:type="character" w:customStyle="1" w:styleId="UnresolvedMention">
    <w:name w:val="Unresolved Mention"/>
    <w:basedOn w:val="DefaultParagraphFont"/>
    <w:uiPriority w:val="99"/>
    <w:semiHidden/>
    <w:unhideWhenUsed/>
    <w:rsid w:val="004832B1"/>
    <w:rPr>
      <w:color w:val="605E5C"/>
      <w:shd w:val="clear" w:color="auto" w:fill="E1DFDD"/>
    </w:rPr>
  </w:style>
  <w:style w:type="paragraph" w:styleId="ListParagraph">
    <w:name w:val="List Paragraph"/>
    <w:basedOn w:val="Normal"/>
    <w:uiPriority w:val="34"/>
    <w:qFormat/>
    <w:rsid w:val="00040070"/>
    <w:pPr>
      <w:ind w:left="720"/>
      <w:contextualSpacing/>
    </w:pPr>
  </w:style>
  <w:style w:type="paragraph" w:styleId="BalloonText">
    <w:name w:val="Balloon Text"/>
    <w:basedOn w:val="Normal"/>
    <w:link w:val="BalloonTextChar"/>
    <w:uiPriority w:val="99"/>
    <w:semiHidden/>
    <w:unhideWhenUsed/>
    <w:rsid w:val="00961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0302">
      <w:bodyDiv w:val="1"/>
      <w:marLeft w:val="0"/>
      <w:marRight w:val="0"/>
      <w:marTop w:val="0"/>
      <w:marBottom w:val="0"/>
      <w:divBdr>
        <w:top w:val="none" w:sz="0" w:space="0" w:color="auto"/>
        <w:left w:val="none" w:sz="0" w:space="0" w:color="auto"/>
        <w:bottom w:val="none" w:sz="0" w:space="0" w:color="auto"/>
        <w:right w:val="none" w:sz="0" w:space="0" w:color="auto"/>
      </w:divBdr>
      <w:divsChild>
        <w:div w:id="2078740028">
          <w:marLeft w:val="0"/>
          <w:marRight w:val="0"/>
          <w:marTop w:val="0"/>
          <w:marBottom w:val="0"/>
          <w:divBdr>
            <w:top w:val="none" w:sz="0" w:space="0" w:color="auto"/>
            <w:left w:val="none" w:sz="0" w:space="0" w:color="auto"/>
            <w:bottom w:val="none" w:sz="0" w:space="0" w:color="auto"/>
            <w:right w:val="none" w:sz="0" w:space="0" w:color="auto"/>
          </w:divBdr>
        </w:div>
        <w:div w:id="1381856231">
          <w:marLeft w:val="0"/>
          <w:marRight w:val="0"/>
          <w:marTop w:val="0"/>
          <w:marBottom w:val="0"/>
          <w:divBdr>
            <w:top w:val="none" w:sz="0" w:space="0" w:color="auto"/>
            <w:left w:val="none" w:sz="0" w:space="0" w:color="auto"/>
            <w:bottom w:val="none" w:sz="0" w:space="0" w:color="auto"/>
            <w:right w:val="none" w:sz="0" w:space="0" w:color="auto"/>
          </w:divBdr>
        </w:div>
        <w:div w:id="1315984248">
          <w:marLeft w:val="0"/>
          <w:marRight w:val="0"/>
          <w:marTop w:val="0"/>
          <w:marBottom w:val="0"/>
          <w:divBdr>
            <w:top w:val="none" w:sz="0" w:space="0" w:color="auto"/>
            <w:left w:val="none" w:sz="0" w:space="0" w:color="auto"/>
            <w:bottom w:val="none" w:sz="0" w:space="0" w:color="auto"/>
            <w:right w:val="none" w:sz="0" w:space="0" w:color="auto"/>
          </w:divBdr>
        </w:div>
        <w:div w:id="263879629">
          <w:marLeft w:val="0"/>
          <w:marRight w:val="0"/>
          <w:marTop w:val="0"/>
          <w:marBottom w:val="0"/>
          <w:divBdr>
            <w:top w:val="none" w:sz="0" w:space="0" w:color="auto"/>
            <w:left w:val="none" w:sz="0" w:space="0" w:color="auto"/>
            <w:bottom w:val="none" w:sz="0" w:space="0" w:color="auto"/>
            <w:right w:val="none" w:sz="0" w:space="0" w:color="auto"/>
          </w:divBdr>
        </w:div>
        <w:div w:id="1287082986">
          <w:marLeft w:val="0"/>
          <w:marRight w:val="0"/>
          <w:marTop w:val="0"/>
          <w:marBottom w:val="0"/>
          <w:divBdr>
            <w:top w:val="none" w:sz="0" w:space="0" w:color="auto"/>
            <w:left w:val="none" w:sz="0" w:space="0" w:color="auto"/>
            <w:bottom w:val="none" w:sz="0" w:space="0" w:color="auto"/>
            <w:right w:val="none" w:sz="0" w:space="0" w:color="auto"/>
          </w:divBdr>
        </w:div>
        <w:div w:id="1627193972">
          <w:marLeft w:val="0"/>
          <w:marRight w:val="0"/>
          <w:marTop w:val="0"/>
          <w:marBottom w:val="0"/>
          <w:divBdr>
            <w:top w:val="none" w:sz="0" w:space="0" w:color="auto"/>
            <w:left w:val="none" w:sz="0" w:space="0" w:color="auto"/>
            <w:bottom w:val="none" w:sz="0" w:space="0" w:color="auto"/>
            <w:right w:val="none" w:sz="0" w:space="0" w:color="auto"/>
          </w:divBdr>
        </w:div>
      </w:divsChild>
    </w:div>
    <w:div w:id="1636257192">
      <w:bodyDiv w:val="1"/>
      <w:marLeft w:val="0"/>
      <w:marRight w:val="0"/>
      <w:marTop w:val="0"/>
      <w:marBottom w:val="0"/>
      <w:divBdr>
        <w:top w:val="none" w:sz="0" w:space="0" w:color="auto"/>
        <w:left w:val="none" w:sz="0" w:space="0" w:color="auto"/>
        <w:bottom w:val="none" w:sz="0" w:space="0" w:color="auto"/>
        <w:right w:val="none" w:sz="0" w:space="0" w:color="auto"/>
      </w:divBdr>
    </w:div>
    <w:div w:id="1743676122">
      <w:bodyDiv w:val="1"/>
      <w:marLeft w:val="0"/>
      <w:marRight w:val="0"/>
      <w:marTop w:val="0"/>
      <w:marBottom w:val="0"/>
      <w:divBdr>
        <w:top w:val="none" w:sz="0" w:space="0" w:color="auto"/>
        <w:left w:val="none" w:sz="0" w:space="0" w:color="auto"/>
        <w:bottom w:val="none" w:sz="0" w:space="0" w:color="auto"/>
        <w:right w:val="none" w:sz="0" w:space="0" w:color="auto"/>
      </w:divBdr>
      <w:divsChild>
        <w:div w:id="120347604">
          <w:marLeft w:val="0"/>
          <w:marRight w:val="0"/>
          <w:marTop w:val="0"/>
          <w:marBottom w:val="0"/>
          <w:divBdr>
            <w:top w:val="none" w:sz="0" w:space="0" w:color="auto"/>
            <w:left w:val="none" w:sz="0" w:space="0" w:color="auto"/>
            <w:bottom w:val="none" w:sz="0" w:space="0" w:color="auto"/>
            <w:right w:val="none" w:sz="0" w:space="0" w:color="auto"/>
          </w:divBdr>
        </w:div>
        <w:div w:id="71203891">
          <w:marLeft w:val="0"/>
          <w:marRight w:val="0"/>
          <w:marTop w:val="0"/>
          <w:marBottom w:val="0"/>
          <w:divBdr>
            <w:top w:val="none" w:sz="0" w:space="0" w:color="auto"/>
            <w:left w:val="none" w:sz="0" w:space="0" w:color="auto"/>
            <w:bottom w:val="none" w:sz="0" w:space="0" w:color="auto"/>
            <w:right w:val="none" w:sz="0" w:space="0" w:color="auto"/>
          </w:divBdr>
        </w:div>
        <w:div w:id="1955015852">
          <w:marLeft w:val="0"/>
          <w:marRight w:val="0"/>
          <w:marTop w:val="0"/>
          <w:marBottom w:val="0"/>
          <w:divBdr>
            <w:top w:val="none" w:sz="0" w:space="0" w:color="auto"/>
            <w:left w:val="none" w:sz="0" w:space="0" w:color="auto"/>
            <w:bottom w:val="none" w:sz="0" w:space="0" w:color="auto"/>
            <w:right w:val="none" w:sz="0" w:space="0" w:color="auto"/>
          </w:divBdr>
        </w:div>
        <w:div w:id="1144471174">
          <w:marLeft w:val="0"/>
          <w:marRight w:val="0"/>
          <w:marTop w:val="0"/>
          <w:marBottom w:val="0"/>
          <w:divBdr>
            <w:top w:val="none" w:sz="0" w:space="0" w:color="auto"/>
            <w:left w:val="none" w:sz="0" w:space="0" w:color="auto"/>
            <w:bottom w:val="none" w:sz="0" w:space="0" w:color="auto"/>
            <w:right w:val="none" w:sz="0" w:space="0" w:color="auto"/>
          </w:divBdr>
        </w:div>
        <w:div w:id="1100024868">
          <w:marLeft w:val="0"/>
          <w:marRight w:val="0"/>
          <w:marTop w:val="0"/>
          <w:marBottom w:val="0"/>
          <w:divBdr>
            <w:top w:val="none" w:sz="0" w:space="0" w:color="auto"/>
            <w:left w:val="none" w:sz="0" w:space="0" w:color="auto"/>
            <w:bottom w:val="none" w:sz="0" w:space="0" w:color="auto"/>
            <w:right w:val="none" w:sz="0" w:space="0" w:color="auto"/>
          </w:divBdr>
        </w:div>
        <w:div w:id="165598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hs.butts.k12.ga.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mpus.butts.k12.ga.us/campus/portal/butts.jsp" TargetMode="External"/><Relationship Id="rId5" Type="http://schemas.openxmlformats.org/officeDocument/2006/relationships/footnotes" Target="footnotes.xml"/><Relationship Id="rId10" Type="http://schemas.openxmlformats.org/officeDocument/2006/relationships/hyperlink" Target="http://www.georgiastandards.org/" TargetMode="External"/><Relationship Id="rId4" Type="http://schemas.openxmlformats.org/officeDocument/2006/relationships/webSettings" Target="webSettings.xml"/><Relationship Id="rId9" Type="http://schemas.openxmlformats.org/officeDocument/2006/relationships/hyperlink" Target="mailto:millerc@bcssk12.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Sheila Dymond</cp:lastModifiedBy>
  <cp:revision>2</cp:revision>
  <cp:lastPrinted>2019-08-01T10:58:00Z</cp:lastPrinted>
  <dcterms:created xsi:type="dcterms:W3CDTF">2020-07-29T17:25:00Z</dcterms:created>
  <dcterms:modified xsi:type="dcterms:W3CDTF">2020-07-29T17:25:00Z</dcterms:modified>
</cp:coreProperties>
</file>