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089" w:rsidRDefault="00B004FD">
      <w:pPr>
        <w:rPr>
          <w:rFonts w:ascii="Times New Roman" w:eastAsia="Times New Roman" w:hAnsi="Times New Roman" w:cs="Times New Roman"/>
        </w:rPr>
      </w:pPr>
      <w:r>
        <w:rPr>
          <w:noProof/>
        </w:rPr>
        <w:drawing>
          <wp:anchor distT="0" distB="0" distL="114300" distR="114300" simplePos="0" relativeHeight="251658240" behindDoc="1" locked="0" layoutInCell="1" hidden="0" allowOverlap="1">
            <wp:simplePos x="0" y="0"/>
            <wp:positionH relativeFrom="column">
              <wp:posOffset>3078480</wp:posOffset>
            </wp:positionH>
            <wp:positionV relativeFrom="paragraph">
              <wp:posOffset>0</wp:posOffset>
            </wp:positionV>
            <wp:extent cx="806450" cy="551815"/>
            <wp:effectExtent l="0" t="0" r="0" b="635"/>
            <wp:wrapTight wrapText="bothSides">
              <wp:wrapPolygon edited="0">
                <wp:start x="0" y="0"/>
                <wp:lineTo x="0" y="20879"/>
                <wp:lineTo x="20920" y="20879"/>
                <wp:lineTo x="20920" y="0"/>
                <wp:lineTo x="0" y="0"/>
              </wp:wrapPolygon>
            </wp:wrapTight>
            <wp:docPr id="4" name="image1.png" descr="https://lh5.googleusercontent.com/oe9VJHnignw6J5UhLLGHWTIiAPBZQ6b8MFJkrC4KRAUuVvJeCy77pwQJY6K4v66ZjhHgfX4JYLrQgyG1xCXntoxS2CW8kzVpMOVavKO9ZzdZAPH5NMz8bzyQ9WH8kUZhousUOJWR"/>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oe9VJHnignw6J5UhLLGHWTIiAPBZQ6b8MFJkrC4KRAUuVvJeCy77pwQJY6K4v66ZjhHgfX4JYLrQgyG1xCXntoxS2CW8kzVpMOVavKO9ZzdZAPH5NMz8bzyQ9WH8kUZhousUOJWR"/>
                    <pic:cNvPicPr preferRelativeResize="0"/>
                  </pic:nvPicPr>
                  <pic:blipFill>
                    <a:blip r:embed="rId7"/>
                    <a:srcRect/>
                    <a:stretch>
                      <a:fillRect/>
                    </a:stretch>
                  </pic:blipFill>
                  <pic:spPr>
                    <a:xfrm>
                      <a:off x="0" y="0"/>
                      <a:ext cx="806450" cy="551815"/>
                    </a:xfrm>
                    <a:prstGeom prst="rect">
                      <a:avLst/>
                    </a:prstGeom>
                    <a:ln/>
                  </pic:spPr>
                </pic:pic>
              </a:graphicData>
            </a:graphic>
          </wp:anchor>
        </w:drawing>
      </w:r>
    </w:p>
    <w:p w:rsidR="00E54089" w:rsidRDefault="00B004FD">
      <w:pPr>
        <w:spacing w:after="240"/>
        <w:rPr>
          <w:rFonts w:ascii="-webkit-standard" w:eastAsia="-webkit-standard" w:hAnsi="-webkit-standard" w:cs="-webkit-standard"/>
          <w:color w:val="000000"/>
        </w:rPr>
      </w:pPr>
      <w:r>
        <w:rPr>
          <w:rFonts w:ascii="-webkit-standard" w:eastAsia="-webkit-standard" w:hAnsi="-webkit-standard" w:cs="-webkit-standard"/>
          <w:color w:val="000000"/>
        </w:rPr>
        <w:br/>
      </w:r>
    </w:p>
    <w:p w:rsidR="00E54089" w:rsidRDefault="00E54089">
      <w:pPr>
        <w:rPr>
          <w:rFonts w:ascii="Georgia" w:eastAsia="Georgia" w:hAnsi="Georgia" w:cs="Georgia"/>
          <w:b/>
          <w:color w:val="000000"/>
        </w:rPr>
      </w:pPr>
    </w:p>
    <w:p w:rsidR="00E54089" w:rsidRDefault="00B004FD">
      <w:pPr>
        <w:jc w:val="center"/>
        <w:rPr>
          <w:rFonts w:ascii="-webkit-standard" w:eastAsia="-webkit-standard" w:hAnsi="-webkit-standard" w:cs="-webkit-standard"/>
          <w:color w:val="000000"/>
        </w:rPr>
      </w:pPr>
      <w:r>
        <w:rPr>
          <w:rFonts w:ascii="Georgia" w:eastAsia="Georgia" w:hAnsi="Georgia" w:cs="Georgia"/>
          <w:b/>
          <w:color w:val="000000"/>
        </w:rPr>
        <w:t xml:space="preserve">Jackson High School Syllabus, </w:t>
      </w:r>
      <w:r>
        <w:rPr>
          <w:rFonts w:ascii="Georgia" w:eastAsia="Georgia" w:hAnsi="Georgia" w:cs="Georgia"/>
          <w:b/>
        </w:rPr>
        <w:t>Business</w:t>
      </w:r>
    </w:p>
    <w:p w:rsidR="00E54089" w:rsidRDefault="00B004FD">
      <w:pPr>
        <w:ind w:right="-540"/>
        <w:jc w:val="center"/>
        <w:rPr>
          <w:rFonts w:ascii="Georgia" w:eastAsia="Georgia" w:hAnsi="Georgia" w:cs="Georgia"/>
          <w:i/>
          <w:color w:val="000000"/>
        </w:rPr>
      </w:pPr>
      <w:r>
        <w:rPr>
          <w:rFonts w:ascii="Georgia" w:eastAsia="Georgia" w:hAnsi="Georgia" w:cs="Georgia"/>
          <w:i/>
          <w:color w:val="000000"/>
        </w:rPr>
        <w:t>Transforming our students into future-ready learners and contributing members of society</w:t>
      </w:r>
    </w:p>
    <w:p w:rsidR="00E54089" w:rsidRDefault="00E54089">
      <w:pPr>
        <w:ind w:left="-360" w:hanging="90"/>
        <w:jc w:val="center"/>
        <w:rPr>
          <w:rFonts w:ascii="-webkit-standard" w:eastAsia="-webkit-standard" w:hAnsi="-webkit-standard" w:cs="-webkit-standard"/>
          <w:color w:val="000000"/>
        </w:rPr>
      </w:pPr>
    </w:p>
    <w:tbl>
      <w:tblPr>
        <w:tblStyle w:val="af5"/>
        <w:tblW w:w="1077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E54089">
        <w:tc>
          <w:tcPr>
            <w:tcW w:w="1077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E54089" w:rsidRDefault="00B004FD">
            <w:pPr>
              <w:jc w:val="center"/>
              <w:rPr>
                <w:rFonts w:ascii="Times New Roman" w:eastAsia="Times New Roman" w:hAnsi="Times New Roman" w:cs="Times New Roman"/>
                <w:b/>
              </w:rPr>
            </w:pPr>
            <w:r>
              <w:rPr>
                <w:rFonts w:ascii="Georgia" w:eastAsia="Georgia" w:hAnsi="Georgia" w:cs="Georgia"/>
                <w:b/>
                <w:color w:val="000000"/>
              </w:rPr>
              <w:t>School &amp; Teacher Summary</w:t>
            </w:r>
          </w:p>
        </w:tc>
      </w:tr>
    </w:tbl>
    <w:p w:rsidR="00E54089" w:rsidRDefault="00E54089">
      <w:pPr>
        <w:rPr>
          <w:rFonts w:ascii="-webkit-standard" w:eastAsia="-webkit-standard" w:hAnsi="-webkit-standard" w:cs="-webkit-standard"/>
          <w:color w:val="000000"/>
        </w:rPr>
      </w:pPr>
    </w:p>
    <w:tbl>
      <w:tblPr>
        <w:tblStyle w:val="af6"/>
        <w:tblW w:w="1074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2790"/>
        <w:gridCol w:w="2430"/>
        <w:gridCol w:w="3315"/>
      </w:tblGrid>
      <w:tr w:rsidR="00E54089">
        <w:trPr>
          <w:trHeight w:val="700"/>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089" w:rsidRDefault="00B004FD">
            <w:pPr>
              <w:rPr>
                <w:sz w:val="22"/>
                <w:szCs w:val="22"/>
              </w:rPr>
            </w:pPr>
            <w:r>
              <w:rPr>
                <w:b/>
                <w:color w:val="000000"/>
                <w:sz w:val="22"/>
                <w:szCs w:val="22"/>
              </w:rPr>
              <w:t>School Phone Number</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089" w:rsidRDefault="00B004FD">
            <w:pPr>
              <w:rPr>
                <w:sz w:val="22"/>
                <w:szCs w:val="22"/>
              </w:rPr>
            </w:pPr>
            <w:r>
              <w:rPr>
                <w:sz w:val="22"/>
                <w:szCs w:val="22"/>
              </w:rPr>
              <w:t>770-504-2340</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089" w:rsidRDefault="00B004FD">
            <w:pPr>
              <w:rPr>
                <w:sz w:val="22"/>
                <w:szCs w:val="22"/>
              </w:rPr>
            </w:pPr>
            <w:r>
              <w:rPr>
                <w:b/>
                <w:color w:val="000000"/>
                <w:sz w:val="22"/>
                <w:szCs w:val="22"/>
              </w:rPr>
              <w:t>Teacher Name</w:t>
            </w:r>
          </w:p>
        </w:tc>
        <w:tc>
          <w:tcPr>
            <w:tcW w:w="3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089" w:rsidRDefault="00B004FD">
            <w:pPr>
              <w:rPr>
                <w:sz w:val="22"/>
                <w:szCs w:val="22"/>
              </w:rPr>
            </w:pPr>
            <w:r>
              <w:rPr>
                <w:sz w:val="22"/>
                <w:szCs w:val="22"/>
              </w:rPr>
              <w:t>Beau Garrett</w:t>
            </w:r>
          </w:p>
          <w:p w:rsidR="00E54089" w:rsidRDefault="00B004FD">
            <w:pPr>
              <w:rPr>
                <w:sz w:val="22"/>
                <w:szCs w:val="22"/>
              </w:rPr>
            </w:pPr>
            <w:r>
              <w:rPr>
                <w:sz w:val="22"/>
                <w:szCs w:val="22"/>
              </w:rPr>
              <w:t>Randall Wilder</w:t>
            </w:r>
          </w:p>
        </w:tc>
      </w:tr>
      <w:tr w:rsidR="00E54089">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089" w:rsidRDefault="00B004FD">
            <w:pPr>
              <w:rPr>
                <w:sz w:val="22"/>
                <w:szCs w:val="22"/>
              </w:rPr>
            </w:pPr>
            <w:r>
              <w:rPr>
                <w:b/>
                <w:color w:val="000000"/>
                <w:sz w:val="22"/>
                <w:szCs w:val="22"/>
              </w:rPr>
              <w:t>School</w:t>
            </w:r>
            <w:r>
              <w:rPr>
                <w:b/>
                <w:sz w:val="22"/>
                <w:szCs w:val="22"/>
              </w:rPr>
              <w:t xml:space="preserve"> </w:t>
            </w:r>
            <w:r>
              <w:rPr>
                <w:b/>
                <w:color w:val="000000"/>
                <w:sz w:val="22"/>
                <w:szCs w:val="22"/>
              </w:rPr>
              <w:t>Website</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089" w:rsidRDefault="00B004FD">
            <w:pPr>
              <w:rPr>
                <w:sz w:val="22"/>
                <w:szCs w:val="22"/>
              </w:rPr>
            </w:pPr>
            <w:r>
              <w:rPr>
                <w:sz w:val="22"/>
                <w:szCs w:val="22"/>
              </w:rPr>
              <w:t>jhs.butts.k12.ga.us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089" w:rsidRDefault="00B004FD">
            <w:pPr>
              <w:rPr>
                <w:b/>
                <w:sz w:val="22"/>
                <w:szCs w:val="22"/>
              </w:rPr>
            </w:pPr>
            <w:r>
              <w:rPr>
                <w:b/>
                <w:color w:val="000000"/>
                <w:sz w:val="22"/>
                <w:szCs w:val="22"/>
              </w:rPr>
              <w:t xml:space="preserve">Teacher Contact </w:t>
            </w:r>
            <w:r>
              <w:rPr>
                <w:b/>
                <w:sz w:val="22"/>
                <w:szCs w:val="22"/>
              </w:rPr>
              <w:t>Info</w:t>
            </w:r>
          </w:p>
        </w:tc>
        <w:tc>
          <w:tcPr>
            <w:tcW w:w="3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089" w:rsidRDefault="00F37CAB">
            <w:pPr>
              <w:rPr>
                <w:sz w:val="22"/>
                <w:szCs w:val="22"/>
              </w:rPr>
            </w:pPr>
            <w:hyperlink r:id="rId8">
              <w:r w:rsidR="00B004FD" w:rsidRPr="00A32CD5">
                <w:rPr>
                  <w:color w:val="1155CC"/>
                  <w:sz w:val="22"/>
                  <w:szCs w:val="22"/>
                  <w:highlight w:val="yellow"/>
                  <w:u w:val="single"/>
                </w:rPr>
                <w:t>garrettj@bcssk12.org</w:t>
              </w:r>
            </w:hyperlink>
            <w:r w:rsidR="00B004FD">
              <w:rPr>
                <w:sz w:val="22"/>
                <w:szCs w:val="22"/>
              </w:rPr>
              <w:t xml:space="preserve"> </w:t>
            </w:r>
          </w:p>
          <w:p w:rsidR="00E54089" w:rsidRDefault="000347AE">
            <w:pPr>
              <w:rPr>
                <w:sz w:val="22"/>
                <w:szCs w:val="22"/>
              </w:rPr>
            </w:pPr>
            <w:hyperlink r:id="rId9">
              <w:r w:rsidR="00B004FD">
                <w:rPr>
                  <w:color w:val="1155CC"/>
                  <w:sz w:val="22"/>
                  <w:szCs w:val="22"/>
                  <w:u w:val="single"/>
                </w:rPr>
                <w:t>wilderr@bcskk12.org</w:t>
              </w:r>
            </w:hyperlink>
            <w:r w:rsidR="00B004FD">
              <w:rPr>
                <w:sz w:val="22"/>
                <w:szCs w:val="22"/>
              </w:rPr>
              <w:t xml:space="preserve"> </w:t>
            </w:r>
          </w:p>
        </w:tc>
      </w:tr>
    </w:tbl>
    <w:p w:rsidR="00E54089" w:rsidRDefault="00E54089">
      <w:pPr>
        <w:jc w:val="center"/>
        <w:rPr>
          <w:b/>
          <w:sz w:val="22"/>
          <w:szCs w:val="22"/>
        </w:rPr>
      </w:pPr>
    </w:p>
    <w:tbl>
      <w:tblPr>
        <w:tblStyle w:val="af7"/>
        <w:tblW w:w="107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5"/>
      </w:tblGrid>
      <w:tr w:rsidR="00E54089">
        <w:tc>
          <w:tcPr>
            <w:tcW w:w="10755" w:type="dxa"/>
            <w:shd w:val="clear" w:color="auto" w:fill="D9D9D9"/>
          </w:tcPr>
          <w:p w:rsidR="00E54089" w:rsidRDefault="00B004FD">
            <w:pPr>
              <w:jc w:val="center"/>
              <w:rPr>
                <w:rFonts w:ascii="Georgia" w:eastAsia="Georgia" w:hAnsi="Georgia" w:cs="Georgia"/>
                <w:b/>
                <w:sz w:val="28"/>
                <w:szCs w:val="28"/>
              </w:rPr>
            </w:pPr>
            <w:r>
              <w:rPr>
                <w:rFonts w:ascii="Georgia" w:eastAsia="Georgia" w:hAnsi="Georgia" w:cs="Georgia"/>
                <w:b/>
                <w:sz w:val="28"/>
                <w:szCs w:val="28"/>
              </w:rPr>
              <w:t>GRADING</w:t>
            </w:r>
          </w:p>
          <w:p w:rsidR="00E54089" w:rsidRDefault="00B004FD">
            <w:pPr>
              <w:jc w:val="center"/>
              <w:rPr>
                <w:rFonts w:ascii="Georgia" w:eastAsia="Georgia" w:hAnsi="Georgia" w:cs="Georgia"/>
                <w:b/>
                <w:sz w:val="22"/>
                <w:szCs w:val="22"/>
              </w:rPr>
            </w:pPr>
            <w:r>
              <w:rPr>
                <w:rFonts w:ascii="Georgia" w:eastAsia="Georgia" w:hAnsi="Georgia" w:cs="Georgia"/>
                <w:b/>
                <w:sz w:val="22"/>
                <w:szCs w:val="22"/>
              </w:rPr>
              <w:t>A = 90%-100%             B = 80%-89%              C = 70%-79%             F = 0%-69%</w:t>
            </w:r>
          </w:p>
        </w:tc>
      </w:tr>
      <w:tr w:rsidR="00E54089">
        <w:trPr>
          <w:trHeight w:val="1700"/>
        </w:trPr>
        <w:tc>
          <w:tcPr>
            <w:tcW w:w="10755" w:type="dxa"/>
          </w:tcPr>
          <w:p w:rsidR="00E54089" w:rsidRDefault="00B004FD">
            <w:pPr>
              <w:jc w:val="center"/>
              <w:rPr>
                <w:b/>
              </w:rPr>
            </w:pPr>
            <w:r>
              <w:rPr>
                <w:b/>
              </w:rPr>
              <w:t xml:space="preserve">CTAE Grading </w:t>
            </w:r>
          </w:p>
          <w:p w:rsidR="00E54089" w:rsidRDefault="00B004FD">
            <w:pPr>
              <w:spacing w:line="276" w:lineRule="auto"/>
              <w:rPr>
                <w:sz w:val="22"/>
                <w:szCs w:val="22"/>
              </w:rPr>
            </w:pPr>
            <w:r>
              <w:rPr>
                <w:sz w:val="22"/>
                <w:szCs w:val="22"/>
              </w:rPr>
              <w:t>30% Formative assignments</w:t>
            </w:r>
          </w:p>
          <w:p w:rsidR="00E54089" w:rsidRDefault="00B004FD">
            <w:pPr>
              <w:spacing w:line="276" w:lineRule="auto"/>
              <w:rPr>
                <w:sz w:val="22"/>
                <w:szCs w:val="22"/>
              </w:rPr>
            </w:pPr>
            <w:r>
              <w:rPr>
                <w:sz w:val="22"/>
                <w:szCs w:val="22"/>
              </w:rPr>
              <w:t>20% Summative assignments (includes final exam)</w:t>
            </w:r>
          </w:p>
          <w:p w:rsidR="00E54089" w:rsidRDefault="00B004FD">
            <w:pPr>
              <w:spacing w:line="276" w:lineRule="auto"/>
              <w:rPr>
                <w:sz w:val="22"/>
                <w:szCs w:val="22"/>
              </w:rPr>
            </w:pPr>
            <w:r>
              <w:rPr>
                <w:sz w:val="22"/>
                <w:szCs w:val="22"/>
              </w:rPr>
              <w:t>30% Daily grades</w:t>
            </w:r>
          </w:p>
          <w:p w:rsidR="00E54089" w:rsidRDefault="006F1AC1">
            <w:pPr>
              <w:spacing w:line="276" w:lineRule="auto"/>
              <w:rPr>
                <w:sz w:val="22"/>
                <w:szCs w:val="22"/>
              </w:rPr>
            </w:pPr>
            <w:r>
              <w:rPr>
                <w:sz w:val="22"/>
                <w:szCs w:val="22"/>
              </w:rPr>
              <w:t>20% Employability skills</w:t>
            </w:r>
          </w:p>
          <w:p w:rsidR="00E54089" w:rsidRDefault="00E54089">
            <w:pPr>
              <w:spacing w:line="276" w:lineRule="auto"/>
              <w:rPr>
                <w:b/>
                <w:color w:val="222222"/>
                <w:sz w:val="22"/>
                <w:szCs w:val="22"/>
                <w:highlight w:val="white"/>
              </w:rPr>
            </w:pPr>
          </w:p>
          <w:p w:rsidR="00E54089" w:rsidRDefault="00B004FD">
            <w:pPr>
              <w:spacing w:line="276" w:lineRule="auto"/>
              <w:rPr>
                <w:b/>
                <w:color w:val="222222"/>
                <w:sz w:val="22"/>
                <w:szCs w:val="22"/>
                <w:highlight w:val="white"/>
              </w:rPr>
            </w:pPr>
            <w:r>
              <w:rPr>
                <w:b/>
                <w:color w:val="222222"/>
                <w:sz w:val="22"/>
                <w:szCs w:val="22"/>
                <w:highlight w:val="white"/>
              </w:rPr>
              <w:t>Late/Missing Work Policy</w:t>
            </w:r>
          </w:p>
          <w:p w:rsidR="00E54089" w:rsidRDefault="00B004FD">
            <w:pPr>
              <w:spacing w:line="276" w:lineRule="auto"/>
              <w:rPr>
                <w:sz w:val="22"/>
                <w:szCs w:val="22"/>
              </w:rPr>
            </w:pPr>
            <w:r>
              <w:rPr>
                <w:color w:val="222222"/>
                <w:sz w:val="22"/>
                <w:szCs w:val="22"/>
                <w:highlight w:val="white"/>
              </w:rPr>
              <w:t>Students are responsible for completing all assignments. Students are given three days to comple</w:t>
            </w:r>
            <w:r w:rsidR="006F1AC1">
              <w:rPr>
                <w:color w:val="222222"/>
                <w:sz w:val="22"/>
                <w:szCs w:val="22"/>
                <w:highlight w:val="white"/>
              </w:rPr>
              <w:t>te a missed assignment with a 5-</w:t>
            </w:r>
            <w:r>
              <w:rPr>
                <w:color w:val="222222"/>
                <w:sz w:val="22"/>
                <w:szCs w:val="22"/>
                <w:highlight w:val="white"/>
              </w:rPr>
              <w:t>point deduction. After 5 days, a 0 is entered in the gradebook and the assignment is no longer eligible for late submission or a make-up. The teacher has discretion and will consider extenuating circumstances.</w:t>
            </w:r>
          </w:p>
        </w:tc>
      </w:tr>
    </w:tbl>
    <w:p w:rsidR="00E54089" w:rsidRDefault="00E54089">
      <w:pPr>
        <w:rPr>
          <w:b/>
          <w:sz w:val="22"/>
          <w:szCs w:val="22"/>
        </w:rPr>
      </w:pPr>
    </w:p>
    <w:tbl>
      <w:tblPr>
        <w:tblStyle w:val="af8"/>
        <w:tblW w:w="106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5"/>
      </w:tblGrid>
      <w:tr w:rsidR="00E54089">
        <w:tc>
          <w:tcPr>
            <w:tcW w:w="10665" w:type="dxa"/>
            <w:shd w:val="clear" w:color="auto" w:fill="D9D9D9"/>
          </w:tcPr>
          <w:p w:rsidR="00E54089" w:rsidRDefault="00B004FD">
            <w:pPr>
              <w:jc w:val="center"/>
              <w:rPr>
                <w:rFonts w:ascii="Georgia" w:eastAsia="Georgia" w:hAnsi="Georgia" w:cs="Georgia"/>
                <w:b/>
              </w:rPr>
            </w:pPr>
            <w:r>
              <w:rPr>
                <w:rFonts w:ascii="Georgia" w:eastAsia="Georgia" w:hAnsi="Georgia" w:cs="Georgia"/>
                <w:b/>
              </w:rPr>
              <w:t>High School Expectations</w:t>
            </w:r>
          </w:p>
        </w:tc>
      </w:tr>
      <w:tr w:rsidR="00E54089">
        <w:trPr>
          <w:trHeight w:val="240"/>
        </w:trPr>
        <w:tc>
          <w:tcPr>
            <w:tcW w:w="10665" w:type="dxa"/>
          </w:tcPr>
          <w:p w:rsidR="00E54089" w:rsidRDefault="00B004FD">
            <w:pPr>
              <w:rPr>
                <w:b/>
                <w:sz w:val="22"/>
                <w:szCs w:val="22"/>
              </w:rPr>
            </w:pPr>
            <w:r>
              <w:rPr>
                <w:b/>
                <w:sz w:val="22"/>
                <w:szCs w:val="22"/>
              </w:rPr>
              <w:t>Academic Progress</w:t>
            </w:r>
          </w:p>
        </w:tc>
      </w:tr>
      <w:tr w:rsidR="00E54089">
        <w:tc>
          <w:tcPr>
            <w:tcW w:w="10665" w:type="dxa"/>
          </w:tcPr>
          <w:p w:rsidR="00E54089" w:rsidRDefault="00B004FD">
            <w:pPr>
              <w:rPr>
                <w:sz w:val="22"/>
                <w:szCs w:val="22"/>
              </w:rPr>
            </w:pPr>
            <w:r>
              <w:rPr>
                <w:sz w:val="22"/>
                <w:szCs w:val="22"/>
              </w:rPr>
              <w:t xml:space="preserve">Parents may contact teacher to monitor students’ progress. Final report cards are issued in January (for fall courses) and May (for spring courses).  Students and Parents may also monitor grades on Infinite Campus. </w:t>
            </w:r>
          </w:p>
          <w:p w:rsidR="00E54089" w:rsidRDefault="000347AE">
            <w:pPr>
              <w:rPr>
                <w:sz w:val="22"/>
                <w:szCs w:val="22"/>
              </w:rPr>
            </w:pPr>
            <w:hyperlink r:id="rId10">
              <w:r w:rsidR="00B004FD">
                <w:rPr>
                  <w:color w:val="0000FF"/>
                  <w:sz w:val="22"/>
                  <w:szCs w:val="22"/>
                  <w:u w:val="single"/>
                </w:rPr>
                <w:t>https://campus.butts.k12.ga.us/campus/portal/butts.jsp</w:t>
              </w:r>
            </w:hyperlink>
          </w:p>
          <w:p w:rsidR="00E54089" w:rsidRDefault="00B004FD" w:rsidP="006F1AC1">
            <w:pPr>
              <w:rPr>
                <w:sz w:val="22"/>
                <w:szCs w:val="22"/>
              </w:rPr>
            </w:pPr>
            <w:r>
              <w:rPr>
                <w:sz w:val="22"/>
                <w:szCs w:val="22"/>
              </w:rPr>
              <w:t xml:space="preserve">New parent users can request a Parent Portal Activation Key by visiting the school with a valid photo ID. The Activation Key cannot be provided over the phone.   </w:t>
            </w:r>
          </w:p>
        </w:tc>
      </w:tr>
      <w:tr w:rsidR="00E54089">
        <w:tc>
          <w:tcPr>
            <w:tcW w:w="10665" w:type="dxa"/>
          </w:tcPr>
          <w:p w:rsidR="00E54089" w:rsidRDefault="00B004FD">
            <w:pPr>
              <w:rPr>
                <w:b/>
                <w:sz w:val="22"/>
                <w:szCs w:val="22"/>
              </w:rPr>
            </w:pPr>
            <w:r>
              <w:rPr>
                <w:b/>
                <w:sz w:val="22"/>
                <w:szCs w:val="22"/>
              </w:rPr>
              <w:t>Make-up Work</w:t>
            </w:r>
          </w:p>
        </w:tc>
      </w:tr>
      <w:tr w:rsidR="00E54089">
        <w:tc>
          <w:tcPr>
            <w:tcW w:w="10665" w:type="dxa"/>
          </w:tcPr>
          <w:p w:rsidR="00E54089" w:rsidRDefault="00B004FD" w:rsidP="006F1AC1">
            <w:pPr>
              <w:rPr>
                <w:sz w:val="22"/>
                <w:szCs w:val="22"/>
              </w:rPr>
            </w:pPr>
            <w:r>
              <w:rPr>
                <w:sz w:val="22"/>
                <w:szCs w:val="22"/>
              </w:rPr>
              <w:t>Students with excused absences or suspensions have twice the number of school days missed to make up assigned work. It is the student’s responsibility to obtain work from the teachers. For details see</w:t>
            </w:r>
            <w:r w:rsidR="006F1AC1">
              <w:rPr>
                <w:sz w:val="22"/>
                <w:szCs w:val="22"/>
              </w:rPr>
              <w:t xml:space="preserve"> the 2022-2023</w:t>
            </w:r>
            <w:r>
              <w:rPr>
                <w:sz w:val="22"/>
                <w:szCs w:val="22"/>
              </w:rPr>
              <w:t xml:space="preserve"> Student Handbook</w:t>
            </w:r>
            <w:r w:rsidR="006F1AC1">
              <w:rPr>
                <w:sz w:val="22"/>
                <w:szCs w:val="22"/>
              </w:rPr>
              <w:t>.</w:t>
            </w:r>
          </w:p>
        </w:tc>
      </w:tr>
      <w:tr w:rsidR="00E54089">
        <w:tc>
          <w:tcPr>
            <w:tcW w:w="10665" w:type="dxa"/>
          </w:tcPr>
          <w:p w:rsidR="00E54089" w:rsidRDefault="00B004FD">
            <w:pPr>
              <w:rPr>
                <w:b/>
                <w:sz w:val="22"/>
                <w:szCs w:val="22"/>
              </w:rPr>
            </w:pPr>
            <w:r>
              <w:rPr>
                <w:b/>
                <w:sz w:val="22"/>
                <w:szCs w:val="22"/>
              </w:rPr>
              <w:t>Student Conduct</w:t>
            </w:r>
          </w:p>
        </w:tc>
      </w:tr>
      <w:tr w:rsidR="00E54089">
        <w:tc>
          <w:tcPr>
            <w:tcW w:w="10665" w:type="dxa"/>
          </w:tcPr>
          <w:p w:rsidR="00E54089" w:rsidRDefault="00B004FD">
            <w:pPr>
              <w:rPr>
                <w:sz w:val="22"/>
                <w:szCs w:val="22"/>
              </w:rPr>
            </w:pPr>
            <w:r>
              <w:rPr>
                <w:sz w:val="22"/>
                <w:szCs w:val="22"/>
              </w:rPr>
              <w:t xml:space="preserve">Students are expected to abide by the rules, expectations, and code of conduct that is described in </w:t>
            </w:r>
          </w:p>
          <w:p w:rsidR="00E54089" w:rsidRDefault="00594F22">
            <w:pPr>
              <w:rPr>
                <w:sz w:val="22"/>
                <w:szCs w:val="22"/>
              </w:rPr>
            </w:pPr>
            <w:r>
              <w:rPr>
                <w:sz w:val="22"/>
                <w:szCs w:val="22"/>
              </w:rPr>
              <w:t>Student Handbook 2022-2023</w:t>
            </w:r>
            <w:r w:rsidR="00B004FD" w:rsidRPr="00594F22">
              <w:rPr>
                <w:sz w:val="22"/>
                <w:szCs w:val="22"/>
              </w:rPr>
              <w:t xml:space="preserve"> </w:t>
            </w:r>
            <w:r w:rsidR="00B004FD">
              <w:rPr>
                <w:sz w:val="22"/>
                <w:szCs w:val="22"/>
              </w:rPr>
              <w:t>pages 16-23</w:t>
            </w:r>
          </w:p>
        </w:tc>
      </w:tr>
      <w:tr w:rsidR="00973D09">
        <w:tc>
          <w:tcPr>
            <w:tcW w:w="10665" w:type="dxa"/>
          </w:tcPr>
          <w:p w:rsidR="00973D09" w:rsidRDefault="00973D09">
            <w:pPr>
              <w:rPr>
                <w:b/>
                <w:sz w:val="22"/>
                <w:szCs w:val="22"/>
              </w:rPr>
            </w:pPr>
            <w:r>
              <w:rPr>
                <w:b/>
                <w:sz w:val="22"/>
                <w:szCs w:val="22"/>
              </w:rPr>
              <w:t>Discipline Procedure</w:t>
            </w:r>
          </w:p>
        </w:tc>
      </w:tr>
      <w:tr w:rsidR="00973D09">
        <w:tc>
          <w:tcPr>
            <w:tcW w:w="10665" w:type="dxa"/>
          </w:tcPr>
          <w:p w:rsidR="00973D09" w:rsidRPr="00973D09" w:rsidRDefault="00973D09">
            <w:pPr>
              <w:rPr>
                <w:sz w:val="22"/>
                <w:szCs w:val="22"/>
              </w:rPr>
            </w:pPr>
            <w:r>
              <w:rPr>
                <w:sz w:val="22"/>
                <w:szCs w:val="22"/>
              </w:rPr>
              <w:t>1</w:t>
            </w:r>
            <w:r w:rsidRPr="00973D09">
              <w:rPr>
                <w:sz w:val="22"/>
                <w:szCs w:val="22"/>
                <w:vertAlign w:val="superscript"/>
              </w:rPr>
              <w:t>st</w:t>
            </w:r>
            <w:r>
              <w:rPr>
                <w:sz w:val="22"/>
                <w:szCs w:val="22"/>
              </w:rPr>
              <w:t xml:space="preserve"> Time – Verbal Warning, 2</w:t>
            </w:r>
            <w:r w:rsidRPr="00973D09">
              <w:rPr>
                <w:sz w:val="22"/>
                <w:szCs w:val="22"/>
                <w:vertAlign w:val="superscript"/>
              </w:rPr>
              <w:t>nd</w:t>
            </w:r>
            <w:r>
              <w:rPr>
                <w:sz w:val="22"/>
                <w:szCs w:val="22"/>
              </w:rPr>
              <w:t xml:space="preserve"> Time – Parent Contact, 3</w:t>
            </w:r>
            <w:r w:rsidRPr="00973D09">
              <w:rPr>
                <w:sz w:val="22"/>
                <w:szCs w:val="22"/>
                <w:vertAlign w:val="superscript"/>
              </w:rPr>
              <w:t>rd</w:t>
            </w:r>
            <w:r>
              <w:rPr>
                <w:sz w:val="22"/>
                <w:szCs w:val="22"/>
              </w:rPr>
              <w:t xml:space="preserve"> Time – Discipline Referral</w:t>
            </w:r>
          </w:p>
        </w:tc>
      </w:tr>
      <w:tr w:rsidR="00E54089">
        <w:tc>
          <w:tcPr>
            <w:tcW w:w="10665" w:type="dxa"/>
          </w:tcPr>
          <w:p w:rsidR="00E54089" w:rsidRDefault="00B004FD">
            <w:pPr>
              <w:rPr>
                <w:b/>
                <w:sz w:val="22"/>
                <w:szCs w:val="22"/>
              </w:rPr>
            </w:pPr>
            <w:r>
              <w:rPr>
                <w:b/>
                <w:sz w:val="22"/>
                <w:szCs w:val="22"/>
              </w:rPr>
              <w:t>Cell Phones</w:t>
            </w:r>
          </w:p>
        </w:tc>
      </w:tr>
      <w:tr w:rsidR="00E54089">
        <w:trPr>
          <w:trHeight w:val="600"/>
        </w:trPr>
        <w:tc>
          <w:tcPr>
            <w:tcW w:w="10665" w:type="dxa"/>
          </w:tcPr>
          <w:p w:rsidR="00E54089" w:rsidRDefault="00B004FD">
            <w:pPr>
              <w:rPr>
                <w:sz w:val="22"/>
                <w:szCs w:val="22"/>
              </w:rPr>
            </w:pPr>
            <w:r>
              <w:rPr>
                <w:sz w:val="22"/>
                <w:szCs w:val="22"/>
              </w:rPr>
              <w:t xml:space="preserve">Cell phone distractions are not permitted in our office. </w:t>
            </w:r>
          </w:p>
        </w:tc>
      </w:tr>
      <w:tr w:rsidR="00797E96" w:rsidTr="00797E96">
        <w:trPr>
          <w:trHeight w:val="278"/>
        </w:trPr>
        <w:tc>
          <w:tcPr>
            <w:tcW w:w="10665" w:type="dxa"/>
          </w:tcPr>
          <w:p w:rsidR="00797E96" w:rsidRPr="00797E96" w:rsidRDefault="00797E96">
            <w:pPr>
              <w:rPr>
                <w:b/>
                <w:sz w:val="22"/>
                <w:szCs w:val="22"/>
              </w:rPr>
            </w:pPr>
            <w:r>
              <w:rPr>
                <w:b/>
                <w:sz w:val="22"/>
                <w:szCs w:val="22"/>
              </w:rPr>
              <w:t>Office Hours</w:t>
            </w:r>
            <w:bookmarkStart w:id="0" w:name="_GoBack"/>
            <w:bookmarkEnd w:id="0"/>
          </w:p>
        </w:tc>
      </w:tr>
      <w:tr w:rsidR="00797E96" w:rsidTr="00797E96">
        <w:trPr>
          <w:trHeight w:val="278"/>
        </w:trPr>
        <w:tc>
          <w:tcPr>
            <w:tcW w:w="10665" w:type="dxa"/>
          </w:tcPr>
          <w:p w:rsidR="00797E96" w:rsidRPr="00797E96" w:rsidRDefault="00797E96">
            <w:pPr>
              <w:rPr>
                <w:sz w:val="22"/>
                <w:szCs w:val="22"/>
              </w:rPr>
            </w:pPr>
            <w:r>
              <w:rPr>
                <w:sz w:val="22"/>
                <w:szCs w:val="22"/>
              </w:rPr>
              <w:t>6:30 A.M. – 7:30 A.M.</w:t>
            </w:r>
          </w:p>
        </w:tc>
      </w:tr>
    </w:tbl>
    <w:p w:rsidR="00E54089" w:rsidRDefault="00E54089">
      <w:pPr>
        <w:rPr>
          <w:b/>
          <w:sz w:val="22"/>
          <w:szCs w:val="22"/>
        </w:rPr>
      </w:pPr>
    </w:p>
    <w:p w:rsidR="00E54089" w:rsidRDefault="00E54089">
      <w:pPr>
        <w:rPr>
          <w:b/>
          <w:sz w:val="22"/>
          <w:szCs w:val="22"/>
        </w:rPr>
      </w:pPr>
    </w:p>
    <w:p w:rsidR="00E54089" w:rsidRDefault="00E54089">
      <w:pPr>
        <w:rPr>
          <w:b/>
          <w:sz w:val="22"/>
          <w:szCs w:val="22"/>
        </w:rPr>
      </w:pPr>
    </w:p>
    <w:p w:rsidR="00594F22" w:rsidRDefault="00594F22">
      <w:pPr>
        <w:spacing w:line="259" w:lineRule="auto"/>
        <w:jc w:val="center"/>
        <w:rPr>
          <w:b/>
          <w:sz w:val="22"/>
          <w:szCs w:val="22"/>
        </w:rPr>
      </w:pPr>
    </w:p>
    <w:p w:rsidR="005331C6" w:rsidRDefault="005331C6" w:rsidP="005331C6">
      <w:pPr>
        <w:jc w:val="center"/>
        <w:rPr>
          <w:b/>
          <w:sz w:val="22"/>
          <w:szCs w:val="22"/>
        </w:rPr>
      </w:pPr>
      <w:r>
        <w:rPr>
          <w:b/>
          <w:sz w:val="22"/>
          <w:szCs w:val="22"/>
        </w:rPr>
        <w:t>CTAE Work Ethic Rubric</w:t>
      </w:r>
    </w:p>
    <w:p w:rsidR="005331C6" w:rsidRDefault="005331C6">
      <w:pPr>
        <w:rPr>
          <w:b/>
          <w:sz w:val="22"/>
          <w:szCs w:val="22"/>
        </w:rPr>
      </w:pPr>
    </w:p>
    <w:p w:rsidR="005331C6" w:rsidRDefault="005331C6">
      <w:pPr>
        <w:rPr>
          <w:b/>
          <w:sz w:val="22"/>
          <w:szCs w:val="22"/>
        </w:rPr>
      </w:pPr>
      <w:r w:rsidRPr="005331C6">
        <w:rPr>
          <w:noProof/>
        </w:rPr>
        <w:drawing>
          <wp:inline distT="0" distB="0" distL="0" distR="0">
            <wp:extent cx="6858000" cy="593656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5936561"/>
                    </a:xfrm>
                    <a:prstGeom prst="rect">
                      <a:avLst/>
                    </a:prstGeom>
                    <a:noFill/>
                    <a:ln>
                      <a:noFill/>
                    </a:ln>
                  </pic:spPr>
                </pic:pic>
              </a:graphicData>
            </a:graphic>
          </wp:inline>
        </w:drawing>
      </w:r>
    </w:p>
    <w:p w:rsidR="005331C6" w:rsidRDefault="005331C6">
      <w:pPr>
        <w:rPr>
          <w:b/>
          <w:sz w:val="22"/>
          <w:szCs w:val="22"/>
        </w:rPr>
      </w:pPr>
    </w:p>
    <w:p w:rsidR="005331C6" w:rsidRDefault="005331C6">
      <w:pPr>
        <w:rPr>
          <w:b/>
          <w:sz w:val="22"/>
          <w:szCs w:val="22"/>
        </w:rPr>
      </w:pPr>
    </w:p>
    <w:p w:rsidR="005331C6" w:rsidRDefault="005331C6">
      <w:pPr>
        <w:rPr>
          <w:b/>
          <w:sz w:val="22"/>
          <w:szCs w:val="22"/>
        </w:rPr>
      </w:pPr>
    </w:p>
    <w:p w:rsidR="00E54089" w:rsidRDefault="00B004FD">
      <w:pPr>
        <w:rPr>
          <w:b/>
          <w:sz w:val="22"/>
          <w:szCs w:val="22"/>
        </w:rPr>
      </w:pPr>
      <w:r>
        <w:rPr>
          <w:b/>
          <w:sz w:val="22"/>
          <w:szCs w:val="22"/>
        </w:rPr>
        <w:t>I have reviewed the course syllabus; I understand t</w:t>
      </w:r>
      <w:r>
        <w:rPr>
          <w:b/>
          <w:color w:val="222222"/>
          <w:sz w:val="22"/>
          <w:szCs w:val="22"/>
          <w:highlight w:val="white"/>
        </w:rPr>
        <w:t xml:space="preserve">he CTAE Late/Missing Work Policy </w:t>
      </w:r>
      <w:r w:rsidR="005331C6">
        <w:rPr>
          <w:b/>
          <w:color w:val="222222"/>
          <w:sz w:val="22"/>
          <w:szCs w:val="22"/>
          <w:highlight w:val="white"/>
        </w:rPr>
        <w:t>and Work Ethic</w:t>
      </w:r>
      <w:r>
        <w:rPr>
          <w:b/>
          <w:color w:val="222222"/>
          <w:sz w:val="22"/>
          <w:szCs w:val="22"/>
          <w:highlight w:val="white"/>
        </w:rPr>
        <w:t xml:space="preserve"> Rubric. </w:t>
      </w:r>
    </w:p>
    <w:p w:rsidR="00E54089" w:rsidRDefault="00B004FD">
      <w:pPr>
        <w:rPr>
          <w:sz w:val="22"/>
          <w:szCs w:val="22"/>
        </w:rPr>
      </w:pPr>
      <w:r>
        <w:rPr>
          <w:sz w:val="22"/>
          <w:szCs w:val="22"/>
        </w:rPr>
        <w:t>Student printed name:  _______________________________________________________________</w:t>
      </w:r>
    </w:p>
    <w:p w:rsidR="00E54089" w:rsidRDefault="00B004FD">
      <w:pPr>
        <w:rPr>
          <w:sz w:val="22"/>
          <w:szCs w:val="22"/>
        </w:rPr>
      </w:pPr>
      <w:r>
        <w:rPr>
          <w:sz w:val="22"/>
          <w:szCs w:val="22"/>
        </w:rPr>
        <w:t>Student signature: ___________________________________________________________________</w:t>
      </w:r>
    </w:p>
    <w:p w:rsidR="00E54089" w:rsidRDefault="00B004FD">
      <w:pPr>
        <w:rPr>
          <w:sz w:val="22"/>
          <w:szCs w:val="22"/>
        </w:rPr>
      </w:pPr>
      <w:r>
        <w:rPr>
          <w:sz w:val="22"/>
          <w:szCs w:val="22"/>
        </w:rPr>
        <w:t>Parent printed name: _________________________________________________________________</w:t>
      </w:r>
    </w:p>
    <w:p w:rsidR="00E54089" w:rsidRDefault="00B004FD">
      <w:pPr>
        <w:rPr>
          <w:sz w:val="22"/>
          <w:szCs w:val="22"/>
        </w:rPr>
      </w:pPr>
      <w:r>
        <w:rPr>
          <w:sz w:val="22"/>
          <w:szCs w:val="22"/>
        </w:rPr>
        <w:t>Parent signature: ____________________________________________________________________</w:t>
      </w:r>
    </w:p>
    <w:sectPr w:rsidR="00E54089" w:rsidSect="00973D09">
      <w:headerReference w:type="default" r:id="rId12"/>
      <w:pgSz w:w="12240" w:h="15840"/>
      <w:pgMar w:top="36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AE" w:rsidRDefault="000347AE">
      <w:r>
        <w:separator/>
      </w:r>
    </w:p>
  </w:endnote>
  <w:endnote w:type="continuationSeparator" w:id="0">
    <w:p w:rsidR="000347AE" w:rsidRDefault="0003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AE" w:rsidRDefault="000347AE">
      <w:r>
        <w:separator/>
      </w:r>
    </w:p>
  </w:footnote>
  <w:footnote w:type="continuationSeparator" w:id="0">
    <w:p w:rsidR="000347AE" w:rsidRDefault="0003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089" w:rsidRPr="00973D09" w:rsidRDefault="00E54089" w:rsidP="00973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89"/>
    <w:rsid w:val="000347AE"/>
    <w:rsid w:val="005331C6"/>
    <w:rsid w:val="00594F22"/>
    <w:rsid w:val="006F1AC1"/>
    <w:rsid w:val="00797E96"/>
    <w:rsid w:val="00973D09"/>
    <w:rsid w:val="00A32CD5"/>
    <w:rsid w:val="00B004FD"/>
    <w:rsid w:val="00E54089"/>
    <w:rsid w:val="00F3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B884"/>
  <w15:docId w15:val="{AC76E294-0C35-42C6-AAA4-E55C6163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16DD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16DDF"/>
    <w:rPr>
      <w:color w:val="0000FF"/>
      <w:u w:val="single"/>
    </w:rPr>
  </w:style>
  <w:style w:type="table" w:styleId="TableGrid">
    <w:name w:val="Table Grid"/>
    <w:basedOn w:val="TableNormal"/>
    <w:uiPriority w:val="39"/>
    <w:rsid w:val="0077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704"/>
    <w:pPr>
      <w:tabs>
        <w:tab w:val="center" w:pos="4680"/>
        <w:tab w:val="right" w:pos="9360"/>
      </w:tabs>
    </w:pPr>
  </w:style>
  <w:style w:type="character" w:customStyle="1" w:styleId="HeaderChar">
    <w:name w:val="Header Char"/>
    <w:basedOn w:val="DefaultParagraphFont"/>
    <w:link w:val="Header"/>
    <w:uiPriority w:val="99"/>
    <w:rsid w:val="00775704"/>
  </w:style>
  <w:style w:type="paragraph" w:styleId="Footer">
    <w:name w:val="footer"/>
    <w:basedOn w:val="Normal"/>
    <w:link w:val="FooterChar"/>
    <w:uiPriority w:val="99"/>
    <w:unhideWhenUsed/>
    <w:rsid w:val="00775704"/>
    <w:pPr>
      <w:tabs>
        <w:tab w:val="center" w:pos="4680"/>
        <w:tab w:val="right" w:pos="9360"/>
      </w:tabs>
    </w:pPr>
  </w:style>
  <w:style w:type="character" w:customStyle="1" w:styleId="FooterChar">
    <w:name w:val="Footer Char"/>
    <w:basedOn w:val="DefaultParagraphFont"/>
    <w:link w:val="Footer"/>
    <w:uiPriority w:val="99"/>
    <w:rsid w:val="00775704"/>
  </w:style>
  <w:style w:type="character" w:customStyle="1" w:styleId="UnresolvedMention1">
    <w:name w:val="Unresolved Mention1"/>
    <w:basedOn w:val="DefaultParagraphFont"/>
    <w:uiPriority w:val="99"/>
    <w:semiHidden/>
    <w:unhideWhenUsed/>
    <w:rsid w:val="004832B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76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rettb@bcssk12.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s://campus.butts.k12.ga.us/campus/portal/butts.jsp" TargetMode="External"/><Relationship Id="rId4" Type="http://schemas.openxmlformats.org/officeDocument/2006/relationships/webSettings" Target="webSettings.xml"/><Relationship Id="rId9" Type="http://schemas.openxmlformats.org/officeDocument/2006/relationships/hyperlink" Target="mailto:wilderr@bcskk12.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8kElW+TlDY4722w79kp4Ojrlwg==">AMUW2mU3biuVGlBblZ377HOZc2H0yfeb0xxp38ssZxi11OE557KAU+gfqqnXGCnENu/Ho0nU5rBLF4l2Dy1kDfHmc1KEhTZCJYXdlMZ81/6t9Cmh16n1szb17oqDx+Hm9VsEEJ7CegQ/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butts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Jonathan Garrett</cp:lastModifiedBy>
  <cp:revision>2</cp:revision>
  <dcterms:created xsi:type="dcterms:W3CDTF">2023-07-24T13:00:00Z</dcterms:created>
  <dcterms:modified xsi:type="dcterms:W3CDTF">2023-07-24T13:00:00Z</dcterms:modified>
</cp:coreProperties>
</file>