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Construction</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Fall 2020 Syllabus</w:t>
      </w:r>
    </w:p>
    <w:p w:rsidR="00000000" w:rsidDel="00000000" w:rsidP="00000000" w:rsidRDefault="00000000" w:rsidRPr="00000000" w14:paraId="00000003">
      <w:pPr>
        <w:rPr>
          <w:rFonts w:ascii="Times New Roman" w:cs="Times New Roman" w:eastAsia="Times New Roman" w:hAnsi="Times New Roman"/>
          <w:b w:val="1"/>
          <w:sz w:val="28"/>
          <w:szCs w:val="28"/>
        </w:rPr>
        <w:sectPr>
          <w:pgSz w:h="15840" w:w="12240"/>
          <w:pgMar w:bottom="1440" w:top="1440" w:left="1440" w:right="1440" w:header="720" w:footer="720"/>
          <w:pgNumType w:start="1"/>
          <w:cols w:equalWidth="0"/>
        </w:sect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 and Parents:</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Welcome to Jackson High Construction.  I am looking for great things to come out of this program this year!  JHSC students will have the opportunity to learn, not only, construction trades but also soft skills, and that will help them throughout life.  Students will also have the opportunity to earn National Center for Construction Education and Research (NCCER) national certifications.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32"/>
          <w:szCs w:val="32"/>
          <w:rtl w:val="0"/>
        </w:rPr>
        <w:t xml:space="preserve">Course Description: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designed as the foundational course in the Carpentry, Plumbing, Electrical, Masonry, Machining, Welding, Sheet Metal, Heating, Ventilation, Air Conditioning and Refrigeration, and HVACR Electrical pathways to prepare students for pursuit of any career in construction. The course prepares the trainee for the basic knowledge to function safely on or around a construction site and in the industry in general and will provide the trainee with the option for a national recognized Industry Certification.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20" w:lineRule="auto"/>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Expectations:</w:t>
      </w:r>
    </w:p>
    <w:p w:rsidR="00000000" w:rsidDel="00000000" w:rsidP="00000000" w:rsidRDefault="00000000" w:rsidRPr="00000000" w14:paraId="0000000C">
      <w:pPr>
        <w:numPr>
          <w:ilvl w:val="0"/>
          <w:numId w:val="1"/>
        </w:numPr>
        <w:spacing w:after="0" w:line="240" w:lineRule="auto"/>
        <w:ind w:left="420" w:hanging="360"/>
        <w:rPr>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Students are to follow posted rules in class and in lab</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420" w:hanging="360"/>
        <w:rPr>
          <w:color w:val="333333"/>
          <w:sz w:val="24"/>
          <w:szCs w:val="24"/>
        </w:rPr>
      </w:pPr>
      <w:r w:rsidDel="00000000" w:rsidR="00000000" w:rsidRPr="00000000">
        <w:rPr>
          <w:rFonts w:ascii="Times New Roman" w:cs="Times New Roman" w:eastAsia="Times New Roman" w:hAnsi="Times New Roman"/>
          <w:sz w:val="24"/>
          <w:szCs w:val="24"/>
          <w:rtl w:val="0"/>
        </w:rPr>
        <w:t xml:space="preserve">No one should enter the lab area without permission.</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420" w:hanging="360"/>
        <w:rPr>
          <w:sz w:val="24"/>
          <w:szCs w:val="24"/>
        </w:rPr>
      </w:pPr>
      <w:r w:rsidDel="00000000" w:rsidR="00000000" w:rsidRPr="00000000">
        <w:rPr>
          <w:rFonts w:ascii="Times New Roman" w:cs="Times New Roman" w:eastAsia="Times New Roman" w:hAnsi="Times New Roman"/>
          <w:sz w:val="24"/>
          <w:szCs w:val="24"/>
          <w:rtl w:val="0"/>
        </w:rPr>
        <w:t xml:space="preserve">All students are expected to behave as </w:t>
      </w:r>
      <w:r w:rsidDel="00000000" w:rsidR="00000000" w:rsidRPr="00000000">
        <w:rPr>
          <w:rFonts w:ascii="Times New Roman" w:cs="Times New Roman" w:eastAsia="Times New Roman" w:hAnsi="Times New Roman"/>
          <w:sz w:val="24"/>
          <w:szCs w:val="24"/>
          <w:u w:val="single"/>
          <w:rtl w:val="0"/>
        </w:rPr>
        <w:t xml:space="preserve">young professionals</w:t>
      </w:r>
      <w:r w:rsidDel="00000000" w:rsidR="00000000" w:rsidRPr="00000000">
        <w:rPr>
          <w:rFonts w:ascii="Times New Roman" w:cs="Times New Roman" w:eastAsia="Times New Roman" w:hAnsi="Times New Roman"/>
          <w:sz w:val="24"/>
          <w:szCs w:val="24"/>
          <w:rtl w:val="0"/>
        </w:rPr>
        <w:t xml:space="preserve"> – respectful to everyone at all times.</w:t>
      </w:r>
    </w:p>
    <w:p w:rsidR="00000000" w:rsidDel="00000000" w:rsidP="00000000" w:rsidRDefault="00000000" w:rsidRPr="00000000" w14:paraId="0000000F">
      <w:pPr>
        <w:numPr>
          <w:ilvl w:val="0"/>
          <w:numId w:val="1"/>
        </w:numPr>
        <w:spacing w:after="0" w:line="240" w:lineRule="auto"/>
        <w:ind w:left="420" w:hanging="360"/>
        <w:rPr>
          <w:sz w:val="24"/>
          <w:szCs w:val="24"/>
        </w:rPr>
      </w:pPr>
      <w:r w:rsidDel="00000000" w:rsidR="00000000" w:rsidRPr="00000000">
        <w:rPr>
          <w:rFonts w:ascii="Times New Roman" w:cs="Times New Roman" w:eastAsia="Times New Roman" w:hAnsi="Times New Roman"/>
          <w:sz w:val="24"/>
          <w:szCs w:val="24"/>
          <w:rtl w:val="0"/>
        </w:rPr>
        <w:t xml:space="preserve">No food or drink (except water) will be permitted in the classroom </w:t>
      </w:r>
      <w:r w:rsidDel="00000000" w:rsidR="00000000" w:rsidRPr="00000000">
        <w:rPr>
          <w:rFonts w:ascii="Times New Roman" w:cs="Times New Roman" w:eastAsia="Times New Roman" w:hAnsi="Times New Roman"/>
          <w:sz w:val="24"/>
          <w:szCs w:val="24"/>
          <w:u w:val="single"/>
          <w:rtl w:val="0"/>
        </w:rPr>
        <w:t xml:space="preserve">without prior approval or express consent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start each week with a 100 for Work Ethics. As the week progresses, a violation could result in loss of points.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assignments must be submitted in either Google Classroom or paper copy for all students, Virtual and Face to Face.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Cell phones will be permitted. </w:t>
      </w:r>
    </w:p>
    <w:p w:rsidR="00000000" w:rsidDel="00000000" w:rsidP="00000000" w:rsidRDefault="00000000" w:rsidRPr="00000000" w14:paraId="00000013">
      <w:pPr>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Virtual Students: </w:t>
      </w:r>
    </w:p>
    <w:p w:rsidR="00000000" w:rsidDel="00000000" w:rsidP="00000000" w:rsidRDefault="00000000" w:rsidRPr="00000000" w14:paraId="00000015">
      <w:pPr>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students are responsible for working through assignments at an efficient pace in order to remain on target with the class. Due dates still apply to the students learning virtually as well as the missing/late work policy. We will have Live meets each Friday beginning at 8:40 am. If you need help, please initiate contact with me. However, realize that you may not get an immediate response. My office hours are from 8:10-9:40 each day. All emails will be returned within 24 hours. </w:t>
      </w:r>
    </w:p>
    <w:p w:rsidR="00000000" w:rsidDel="00000000" w:rsidP="00000000" w:rsidRDefault="00000000" w:rsidRPr="00000000" w14:paraId="00000016">
      <w:pPr>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Grades:  </w:t>
      </w:r>
      <w:r w:rsidDel="00000000" w:rsidR="00000000" w:rsidRPr="00000000">
        <w:rPr>
          <w:rFonts w:ascii="Times New Roman" w:cs="Times New Roman" w:eastAsia="Times New Roman" w:hAnsi="Times New Roman"/>
          <w:sz w:val="24"/>
          <w:szCs w:val="24"/>
          <w:rtl w:val="0"/>
        </w:rPr>
        <w:t xml:space="preserve">Grades will fall in the categories below. </w:t>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color w:val="000000"/>
          <w:rtl w:val="0"/>
        </w:rPr>
        <w:t xml:space="preserve">3</w:t>
      </w:r>
      <w:r w:rsidDel="00000000" w:rsidR="00000000" w:rsidRPr="00000000">
        <w:rPr>
          <w:rFonts w:ascii="Times New Roman" w:cs="Times New Roman" w:eastAsia="Times New Roman" w:hAnsi="Times New Roman"/>
          <w:color w:val="000000"/>
          <w:rtl w:val="0"/>
        </w:rPr>
        <w:t xml:space="preserve">0% Formative: </w:t>
      </w:r>
      <w:r w:rsidDel="00000000" w:rsidR="00000000" w:rsidRPr="00000000">
        <w:rPr>
          <w:color w:val="000000"/>
          <w:rtl w:val="0"/>
        </w:rPr>
        <w:t xml:space="preserve">F</w:t>
      </w:r>
      <w:r w:rsidDel="00000000" w:rsidR="00000000" w:rsidRPr="00000000">
        <w:rPr>
          <w:rFonts w:ascii="Times New Roman" w:cs="Times New Roman" w:eastAsia="Times New Roman" w:hAnsi="Times New Roman"/>
          <w:color w:val="000000"/>
          <w:rtl w:val="0"/>
        </w:rPr>
        <w:t xml:space="preserve">ormative consists of any assignment that is graded and feedback is given.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Summative: Summative grades are all quizzes, unit test, finals, and specified projects.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Daily grade: Daily grades include warm ups, repeating labs, and safety tasks.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Employability skills: Skills outlined on attached rubric, including time management, use of equipment and teamwork.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Ethics Grades: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are graded daily on their work ethics demonstrated in class. At the end of each class, students are to evaluate themselves and their behavior in class. I will then make comments and grade the student each day when warm ups are checked. The grades are averaged at the end of each week. This is a stand-alone category. I will post notes beside each grade in Infinite Campus so that you can track your child’s in class behavior as well. </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Missing/Late Assignments: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Students are responsible for completing all assignments. Students are given three days to complete a missed assignment with a 5 point deduction. After 5 days, a 0 is entered in the gradebook and the assignment is no longer eligible for late submission or a make-up. The teacher has discretion and will consider extenuating circumstances.</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Student and Guardian, please sign to confirm your agreement to the CTAE Late/Missing Work policy.  </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highlight w:val="whit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cameron parrott/Student Signatur</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kristy scott /Guardian Signature</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Fonts w:ascii="Times New Roman" w:cs="Times New Roman" w:eastAsia="Times New Roman" w:hAnsi="Times New Roman"/>
          <w:b w:val="1"/>
          <w:sz w:val="24"/>
          <w:szCs w:val="24"/>
          <w:rtl w:val="0"/>
        </w:rPr>
        <w:t xml:space="preserve">Contact Information:       </w:t>
      </w:r>
      <w:hyperlink r:id="rId6">
        <w:r w:rsidDel="00000000" w:rsidR="00000000" w:rsidRPr="00000000">
          <w:rPr>
            <w:rFonts w:ascii="Times New Roman" w:cs="Times New Roman" w:eastAsia="Times New Roman" w:hAnsi="Times New Roman"/>
            <w:b w:val="1"/>
            <w:color w:val="0563c1"/>
            <w:sz w:val="24"/>
            <w:szCs w:val="24"/>
            <w:u w:val="single"/>
            <w:rtl w:val="0"/>
          </w:rPr>
          <w:t xml:space="preserve">benjamin.lowe@bcssk12.org</w:t>
        </w:r>
      </w:hyperlink>
      <w:r w:rsidDel="00000000" w:rsidR="00000000" w:rsidRPr="00000000">
        <w:rPr>
          <w:rFonts w:ascii="Times New Roman" w:cs="Times New Roman" w:eastAsia="Times New Roman" w:hAnsi="Times New Roman"/>
          <w:b w:val="1"/>
          <w:sz w:val="24"/>
          <w:szCs w:val="24"/>
          <w:rtl w:val="0"/>
        </w:rPr>
        <w:t xml:space="preserve">              (770)504-2310 ext. 2410 or    </w:t>
      </w: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4"/>
          <w:szCs w:val="24"/>
        </w:rPr>
      </w:pPr>
      <w:r w:rsidDel="00000000" w:rsidR="00000000" w:rsidRPr="00000000">
        <w:rPr>
          <w:rtl w:val="0"/>
        </w:rPr>
        <w:t xml:space="preserve">                                   </w:t>
        <w:tab/>
        <w:tab/>
        <w:tab/>
        <w:tab/>
        <w:tab/>
        <w:tab/>
        <w:tab/>
        <w:t xml:space="preserve">  </w:t>
      </w:r>
      <w:r w:rsidDel="00000000" w:rsidR="00000000" w:rsidRPr="00000000">
        <w:rPr>
          <w:rFonts w:ascii="Times New Roman" w:cs="Times New Roman" w:eastAsia="Times New Roman" w:hAnsi="Times New Roman"/>
          <w:b w:val="1"/>
          <w:sz w:val="24"/>
          <w:szCs w:val="24"/>
          <w:rtl w:val="0"/>
        </w:rPr>
        <w:t xml:space="preserve">(770)504-2310 ext. 2411 </w:t>
        <w:tab/>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sectPr>
      <w:type w:val="continuous"/>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360"/>
      </w:pPr>
      <w:rPr>
        <w:rFonts w:ascii="Noto Sans Symbols" w:cs="Noto Sans Symbols" w:eastAsia="Noto Sans Symbols" w:hAnsi="Noto Sans Symbols"/>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njamin.lowe@bcs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